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476" w:rsidRPr="006E4476" w:rsidRDefault="006E4476" w:rsidP="006E4476">
      <w:pPr>
        <w:pBdr>
          <w:bottom w:val="single" w:sz="4" w:space="1" w:color="auto"/>
        </w:pBdr>
        <w:jc w:val="center"/>
        <w:rPr>
          <w:sz w:val="32"/>
          <w:szCs w:val="32"/>
        </w:rPr>
      </w:pPr>
      <w:r w:rsidRPr="006E4476">
        <w:rPr>
          <w:sz w:val="32"/>
          <w:szCs w:val="32"/>
        </w:rPr>
        <w:t>Jozef Horár, OLH, Malá dolina, 323 01</w:t>
      </w: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Default="006E4476">
      <w:pPr>
        <w:rPr>
          <w:b/>
          <w:sz w:val="24"/>
        </w:rPr>
      </w:pPr>
    </w:p>
    <w:p w:rsidR="006E4476" w:rsidRPr="00761C93" w:rsidRDefault="003460B4" w:rsidP="006E4476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Projekt</w:t>
      </w:r>
      <w:r w:rsidR="006E4476" w:rsidRPr="00761C93">
        <w:rPr>
          <w:b/>
          <w:sz w:val="24"/>
        </w:rPr>
        <w:t xml:space="preserve"> ochran</w:t>
      </w:r>
      <w:r>
        <w:rPr>
          <w:b/>
          <w:sz w:val="24"/>
        </w:rPr>
        <w:t>y</w:t>
      </w:r>
      <w:r w:rsidR="006E4476" w:rsidRPr="00761C93">
        <w:rPr>
          <w:b/>
          <w:sz w:val="24"/>
        </w:rPr>
        <w:t xml:space="preserve"> lesa</w:t>
      </w:r>
    </w:p>
    <w:p w:rsidR="003460B4" w:rsidRDefault="006E4476" w:rsidP="003460B4">
      <w:pPr>
        <w:spacing w:after="0" w:line="240" w:lineRule="auto"/>
        <w:jc w:val="center"/>
        <w:rPr>
          <w:b/>
          <w:sz w:val="24"/>
        </w:rPr>
      </w:pPr>
      <w:r w:rsidRPr="00761C93">
        <w:rPr>
          <w:b/>
          <w:sz w:val="24"/>
        </w:rPr>
        <w:t>prot</w:t>
      </w:r>
      <w:r>
        <w:rPr>
          <w:b/>
          <w:sz w:val="24"/>
        </w:rPr>
        <w:t>i šíreniu škodlivých činiteľov z</w:t>
      </w:r>
      <w:r w:rsidR="003460B4">
        <w:rPr>
          <w:b/>
          <w:sz w:val="24"/>
        </w:rPr>
        <w:t xml:space="preserve"> rizikových </w:t>
      </w:r>
      <w:r w:rsidRPr="00761C93">
        <w:rPr>
          <w:b/>
          <w:sz w:val="24"/>
        </w:rPr>
        <w:t xml:space="preserve">území </w:t>
      </w:r>
    </w:p>
    <w:p w:rsidR="006E4476" w:rsidRPr="006E4476" w:rsidRDefault="003460B4" w:rsidP="003460B4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24"/>
        </w:rPr>
        <w:t>„</w:t>
      </w:r>
      <w:r w:rsidR="006E4476" w:rsidRPr="00761C93">
        <w:rPr>
          <w:b/>
          <w:sz w:val="24"/>
        </w:rPr>
        <w:t>s </w:t>
      </w:r>
      <w:r>
        <w:rPr>
          <w:b/>
          <w:sz w:val="24"/>
        </w:rPr>
        <w:t xml:space="preserve">piatym stupňom ochrany prírody </w:t>
      </w:r>
      <w:r>
        <w:rPr>
          <w:b/>
          <w:sz w:val="32"/>
          <w:szCs w:val="32"/>
        </w:rPr>
        <w:t xml:space="preserve">PR </w:t>
      </w:r>
      <w:r w:rsidR="00C92EED">
        <w:rPr>
          <w:b/>
          <w:sz w:val="32"/>
          <w:szCs w:val="32"/>
        </w:rPr>
        <w:t>Temná smrečina</w:t>
      </w:r>
      <w:r>
        <w:rPr>
          <w:b/>
          <w:sz w:val="32"/>
          <w:szCs w:val="32"/>
        </w:rPr>
        <w:t>“</w:t>
      </w:r>
    </w:p>
    <w:p w:rsidR="006E4476" w:rsidRPr="006E4476" w:rsidRDefault="006E4476" w:rsidP="006E4476">
      <w:pPr>
        <w:jc w:val="center"/>
        <w:rPr>
          <w:b/>
          <w:sz w:val="28"/>
          <w:szCs w:val="28"/>
        </w:rPr>
      </w:pPr>
      <w:r w:rsidRPr="006E4476">
        <w:rPr>
          <w:b/>
          <w:sz w:val="28"/>
          <w:szCs w:val="28"/>
        </w:rPr>
        <w:t>na rok 2020</w:t>
      </w: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3460B4" w:rsidRDefault="003460B4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</w:p>
    <w:p w:rsidR="006E4476" w:rsidRDefault="006E4476" w:rsidP="006E4476">
      <w:pPr>
        <w:jc w:val="center"/>
        <w:rPr>
          <w:b/>
          <w:sz w:val="24"/>
        </w:rPr>
      </w:pPr>
      <w:r>
        <w:rPr>
          <w:b/>
          <w:sz w:val="24"/>
        </w:rPr>
        <w:t>15.</w:t>
      </w:r>
      <w:r w:rsidR="00182055">
        <w:rPr>
          <w:b/>
          <w:sz w:val="24"/>
        </w:rPr>
        <w:t>2</w:t>
      </w:r>
      <w:r>
        <w:rPr>
          <w:b/>
          <w:sz w:val="24"/>
        </w:rPr>
        <w:t>.20</w:t>
      </w:r>
      <w:r w:rsidR="00182055">
        <w:rPr>
          <w:b/>
          <w:sz w:val="24"/>
        </w:rPr>
        <w:t>20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748266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E4476" w:rsidRDefault="006E4476">
          <w:pPr>
            <w:pStyle w:val="Hlavikaobsahu"/>
          </w:pPr>
          <w:r>
            <w:t>Obsah</w:t>
          </w:r>
        </w:p>
        <w:p w:rsidR="00836737" w:rsidRDefault="006E4476">
          <w:pPr>
            <w:pStyle w:val="Obsah1"/>
            <w:tabs>
              <w:tab w:val="left" w:pos="44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8020380" w:history="1">
            <w:r w:rsidR="00836737" w:rsidRPr="001471A6">
              <w:rPr>
                <w:rStyle w:val="Hypertextovprepojenie"/>
                <w:noProof/>
              </w:rPr>
              <w:t>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Situácia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_Toc38020380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3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2"/>
            <w:tabs>
              <w:tab w:val="left" w:pos="88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1" w:history="1">
            <w:r w:rsidR="00836737" w:rsidRPr="001471A6">
              <w:rPr>
                <w:rStyle w:val="Hypertextovprepojenie"/>
                <w:noProof/>
              </w:rPr>
              <w:t>1.1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Popis predmetného územia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_Toc38020381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3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2" w:history="1">
            <w:r w:rsidR="00836737" w:rsidRPr="001471A6">
              <w:rPr>
                <w:rStyle w:val="Hypertextovprepojenie"/>
                <w:noProof/>
              </w:rPr>
              <w:t>1.1.1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Popis územia s piatym stupňom ochrany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_Toc38020382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3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3" w:history="1">
            <w:r w:rsidR="00836737" w:rsidRPr="001471A6">
              <w:rPr>
                <w:rStyle w:val="Hypertextovprepojenie"/>
                <w:noProof/>
              </w:rPr>
              <w:t>1.1.2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Popis územia 500 m okolo rizikových porastov bez možnosti realizácie nevyhnutných opatrení ochrany lesa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_Toc38020383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3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4" w:history="1">
            <w:r w:rsidR="00836737" w:rsidRPr="001471A6">
              <w:rPr>
                <w:rStyle w:val="Hypertextovprepojenie"/>
                <w:noProof/>
              </w:rPr>
              <w:t>1.1.3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Opis porastov, v ktorých sa predpokladá realizácia opatrení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_Toc38020384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4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5" w:history="1">
            <w:r w:rsidR="00836737" w:rsidRPr="001471A6">
              <w:rPr>
                <w:rStyle w:val="Hypertextovprepojenie"/>
                <w:noProof/>
              </w:rPr>
              <w:t>1.1.4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Ďalšie skutočnosti súvisiace s realizáciou opatrení na ochranu lesa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_Toc38020385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4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2"/>
            <w:tabs>
              <w:tab w:val="left" w:pos="88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6" w:history="1">
            <w:r w:rsidR="00836737" w:rsidRPr="001471A6">
              <w:rPr>
                <w:rStyle w:val="Hypertextovprepojenie"/>
                <w:noProof/>
              </w:rPr>
              <w:t>1.2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Popis zdravotného stavu lesov a stavu škodlivých činiteľov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_Toc38020386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4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7" w:history="1">
            <w:r w:rsidR="00836737" w:rsidRPr="001471A6">
              <w:rPr>
                <w:rStyle w:val="Hypertextovprepojenie"/>
                <w:noProof/>
              </w:rPr>
              <w:t>1.2.1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Popis zdravotného stavu lesov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_Toc38020387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4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8" w:history="1">
            <w:r w:rsidR="00836737" w:rsidRPr="001471A6">
              <w:rPr>
                <w:rStyle w:val="Hypertextovprepojenie"/>
                <w:noProof/>
              </w:rPr>
              <w:t>1.2.2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Stav škodlivých činiteľov a ich vývoj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_Toc38020388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5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1"/>
            <w:tabs>
              <w:tab w:val="left" w:pos="44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89" w:history="1">
            <w:r w:rsidR="00836737" w:rsidRPr="001471A6">
              <w:rPr>
                <w:rStyle w:val="Hypertextovprepojenie"/>
                <w:noProof/>
              </w:rPr>
              <w:t>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Plánované opatrenia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_Toc38020389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5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2"/>
            <w:tabs>
              <w:tab w:val="left" w:pos="88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0" w:history="1">
            <w:r w:rsidR="00836737" w:rsidRPr="001471A6">
              <w:rPr>
                <w:rStyle w:val="Hypertextovprepojenie"/>
                <w:noProof/>
              </w:rPr>
              <w:t>2.1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Kontrola resp. monitoring stavu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_Toc38020390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5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1" w:history="1">
            <w:r w:rsidR="00836737" w:rsidRPr="001471A6">
              <w:rPr>
                <w:rStyle w:val="Hypertextovprepojenie"/>
                <w:noProof/>
              </w:rPr>
              <w:t>2.1.1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Zisťovanie zdravotného stavu porastov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_Toc38020391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5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2" w:history="1">
            <w:r w:rsidR="00836737" w:rsidRPr="001471A6">
              <w:rPr>
                <w:rStyle w:val="Hypertextovprepojenie"/>
                <w:noProof/>
              </w:rPr>
              <w:t>2.1.2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Feromónové lapače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_Toc38020392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5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3" w:history="1">
            <w:r w:rsidR="00836737" w:rsidRPr="001471A6">
              <w:rPr>
                <w:rStyle w:val="Hypertextovprepojenie"/>
                <w:noProof/>
              </w:rPr>
              <w:t>2.1.3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Klasické lapáky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_Toc38020393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6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2"/>
            <w:tabs>
              <w:tab w:val="left" w:pos="88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4" w:history="1">
            <w:r w:rsidR="00836737" w:rsidRPr="001471A6">
              <w:rPr>
                <w:rStyle w:val="Hypertextovprepojenie"/>
                <w:noProof/>
              </w:rPr>
              <w:t>2.2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Ochrana a obrana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_Toc38020394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7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5" w:history="1">
            <w:r w:rsidR="00836737" w:rsidRPr="001471A6">
              <w:rPr>
                <w:rStyle w:val="Hypertextovprepojenie"/>
                <w:noProof/>
              </w:rPr>
              <w:t>2.2.1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Postup prác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_Toc38020395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7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3"/>
            <w:tabs>
              <w:tab w:val="left" w:pos="132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6" w:history="1">
            <w:r w:rsidR="00836737" w:rsidRPr="001471A6">
              <w:rPr>
                <w:rStyle w:val="Hypertextovprepojenie"/>
                <w:noProof/>
              </w:rPr>
              <w:t>2.2.2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Technické zabezpečenie ochrany a obrany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_Toc38020396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9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2"/>
            <w:tabs>
              <w:tab w:val="left" w:pos="88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7" w:history="1">
            <w:r w:rsidR="00836737" w:rsidRPr="001471A6">
              <w:rPr>
                <w:rStyle w:val="Hypertextovprepojenie"/>
                <w:noProof/>
              </w:rPr>
              <w:t>2.3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Doby a časy vykonania plánovaných opatrení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_Toc38020397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10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2"/>
            <w:tabs>
              <w:tab w:val="left" w:pos="88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8" w:history="1">
            <w:r w:rsidR="00836737" w:rsidRPr="001471A6">
              <w:rPr>
                <w:rStyle w:val="Hypertextovprepojenie"/>
                <w:noProof/>
              </w:rPr>
              <w:t>2.4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Špecifikácie miesta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_Toc38020398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10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1"/>
            <w:tabs>
              <w:tab w:val="left" w:pos="44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399" w:history="1">
            <w:r w:rsidR="00836737" w:rsidRPr="001471A6">
              <w:rPr>
                <w:rStyle w:val="Hypertextovprepojenie"/>
                <w:noProof/>
              </w:rPr>
              <w:t>3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Rozpis materiálových a nákladových položiek na realizáciu opatrení.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_Toc38020399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11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836737" w:rsidRDefault="00247A17">
          <w:pPr>
            <w:pStyle w:val="Obsah1"/>
            <w:tabs>
              <w:tab w:val="left" w:pos="440"/>
              <w:tab w:val="right" w:leader="dot" w:pos="8636"/>
            </w:tabs>
            <w:rPr>
              <w:rFonts w:eastAsiaTheme="minorEastAsia"/>
              <w:noProof/>
              <w:lang w:eastAsia="sk-SK"/>
            </w:rPr>
          </w:pPr>
          <w:hyperlink w:anchor="_Toc38020400" w:history="1">
            <w:r w:rsidR="00836737" w:rsidRPr="001471A6">
              <w:rPr>
                <w:rStyle w:val="Hypertextovprepojenie"/>
                <w:noProof/>
              </w:rPr>
              <w:t>4</w:t>
            </w:r>
            <w:r w:rsidR="00836737">
              <w:rPr>
                <w:rFonts w:eastAsiaTheme="minorEastAsia"/>
                <w:noProof/>
                <w:lang w:eastAsia="sk-SK"/>
              </w:rPr>
              <w:tab/>
            </w:r>
            <w:r w:rsidR="00836737" w:rsidRPr="001471A6">
              <w:rPr>
                <w:rStyle w:val="Hypertextovprepojenie"/>
                <w:noProof/>
              </w:rPr>
              <w:t>Prílohy</w:t>
            </w:r>
            <w:r w:rsidR="00836737">
              <w:rPr>
                <w:noProof/>
                <w:webHidden/>
              </w:rPr>
              <w:tab/>
            </w:r>
            <w:r w:rsidR="00836737">
              <w:rPr>
                <w:noProof/>
                <w:webHidden/>
              </w:rPr>
              <w:fldChar w:fldCharType="begin"/>
            </w:r>
            <w:r w:rsidR="00836737">
              <w:rPr>
                <w:noProof/>
                <w:webHidden/>
              </w:rPr>
              <w:instrText xml:space="preserve"> PAGEREF _Toc38020400 \h </w:instrText>
            </w:r>
            <w:r w:rsidR="00836737">
              <w:rPr>
                <w:noProof/>
                <w:webHidden/>
              </w:rPr>
            </w:r>
            <w:r w:rsidR="00836737">
              <w:rPr>
                <w:noProof/>
                <w:webHidden/>
              </w:rPr>
              <w:fldChar w:fldCharType="separate"/>
            </w:r>
            <w:r w:rsidR="00836737">
              <w:rPr>
                <w:noProof/>
                <w:webHidden/>
              </w:rPr>
              <w:t>13</w:t>
            </w:r>
            <w:r w:rsidR="00836737">
              <w:rPr>
                <w:noProof/>
                <w:webHidden/>
              </w:rPr>
              <w:fldChar w:fldCharType="end"/>
            </w:r>
          </w:hyperlink>
        </w:p>
        <w:p w:rsidR="006E4476" w:rsidRDefault="006E4476">
          <w:r>
            <w:rPr>
              <w:b/>
              <w:bCs/>
            </w:rPr>
            <w:fldChar w:fldCharType="end"/>
          </w:r>
        </w:p>
      </w:sdtContent>
    </w:sdt>
    <w:p w:rsidR="006E4476" w:rsidRDefault="006E4476"/>
    <w:p w:rsidR="006E4476" w:rsidRDefault="006E4476">
      <w:r>
        <w:br w:type="page"/>
      </w:r>
    </w:p>
    <w:p w:rsidR="00761C93" w:rsidRPr="00761C93" w:rsidRDefault="00761C93" w:rsidP="004F7301">
      <w:pPr>
        <w:pStyle w:val="Nadpis1"/>
        <w:rPr>
          <w:b w:val="0"/>
        </w:rPr>
      </w:pPr>
      <w:bookmarkStart w:id="0" w:name="_Toc38020380"/>
      <w:r w:rsidRPr="00761C93">
        <w:lastRenderedPageBreak/>
        <w:t>Situácia</w:t>
      </w:r>
      <w:bookmarkEnd w:id="0"/>
    </w:p>
    <w:p w:rsidR="00761C93" w:rsidRPr="00F4205D" w:rsidRDefault="00761C93" w:rsidP="004F7301">
      <w:pPr>
        <w:pStyle w:val="Nadpis2"/>
      </w:pPr>
      <w:bookmarkStart w:id="1" w:name="_Toc38020381"/>
      <w:r w:rsidRPr="00F4205D">
        <w:t>Popis predmetného územia</w:t>
      </w:r>
      <w:bookmarkEnd w:id="1"/>
    </w:p>
    <w:p w:rsidR="00761C93" w:rsidRPr="007613AB" w:rsidRDefault="00761C93" w:rsidP="004F7301">
      <w:pPr>
        <w:pStyle w:val="Nadpis3"/>
      </w:pPr>
      <w:bookmarkStart w:id="2" w:name="_Toc38020382"/>
      <w:r w:rsidRPr="007613AB">
        <w:t>Popis územia s piatym stupňom ochrany</w:t>
      </w:r>
      <w:bookmarkEnd w:id="2"/>
    </w:p>
    <w:p w:rsidR="005A2D4F" w:rsidRDefault="00761C93" w:rsidP="00E47E78">
      <w:pPr>
        <w:ind w:left="284" w:firstLine="567"/>
        <w:jc w:val="both"/>
        <w:rPr>
          <w:sz w:val="24"/>
        </w:rPr>
      </w:pPr>
      <w:r>
        <w:rPr>
          <w:sz w:val="24"/>
        </w:rPr>
        <w:t xml:space="preserve">Prírodná rezervácia </w:t>
      </w:r>
      <w:r w:rsidR="00C92EED">
        <w:rPr>
          <w:sz w:val="24"/>
        </w:rPr>
        <w:t>Temná smrečina</w:t>
      </w:r>
      <w:r>
        <w:rPr>
          <w:sz w:val="24"/>
        </w:rPr>
        <w:t xml:space="preserve"> bola vyhlásená </w:t>
      </w:r>
      <w:r w:rsidR="00AC143A">
        <w:rPr>
          <w:sz w:val="24"/>
        </w:rPr>
        <w:t xml:space="preserve">vyhláškou  krajského úradu životného prostredia v Žiline č. 1/2012 zo dňa 3. apríla 2014. Celková výmera chráneného územia aj s ochranným pásmom je 294,39 ha, z toho chránené územie je 234,75 ha a ochranné pásmo 59,64 ha. </w:t>
      </w:r>
    </w:p>
    <w:p w:rsidR="00761C93" w:rsidRDefault="00AC143A" w:rsidP="00E47E78">
      <w:pPr>
        <w:ind w:left="284" w:firstLine="567"/>
        <w:jc w:val="both"/>
        <w:rPr>
          <w:sz w:val="24"/>
        </w:rPr>
      </w:pPr>
      <w:r>
        <w:rPr>
          <w:sz w:val="24"/>
        </w:rPr>
        <w:t xml:space="preserve">PR </w:t>
      </w:r>
      <w:r w:rsidR="00C92EED">
        <w:rPr>
          <w:sz w:val="24"/>
        </w:rPr>
        <w:t>Temná smrečina</w:t>
      </w:r>
      <w:r>
        <w:rPr>
          <w:sz w:val="24"/>
        </w:rPr>
        <w:t xml:space="preserve"> sa nachádza v </w:t>
      </w:r>
      <w:proofErr w:type="spellStart"/>
      <w:r>
        <w:rPr>
          <w:sz w:val="24"/>
        </w:rPr>
        <w:t>k.ú</w:t>
      </w:r>
      <w:proofErr w:type="spellEnd"/>
      <w:r>
        <w:rPr>
          <w:sz w:val="24"/>
        </w:rPr>
        <w:t xml:space="preserve">. </w:t>
      </w:r>
      <w:r w:rsidR="00C92EED">
        <w:rPr>
          <w:sz w:val="24"/>
        </w:rPr>
        <w:t>Brezno</w:t>
      </w:r>
      <w:r>
        <w:rPr>
          <w:sz w:val="24"/>
        </w:rPr>
        <w:t xml:space="preserve"> </w:t>
      </w:r>
      <w:r w:rsidR="005A2D4F">
        <w:rPr>
          <w:sz w:val="24"/>
        </w:rPr>
        <w:t xml:space="preserve">(PR 112,40 ha, OP 59,64 ha) </w:t>
      </w:r>
      <w:r>
        <w:rPr>
          <w:sz w:val="24"/>
        </w:rPr>
        <w:t>a </w:t>
      </w:r>
      <w:r w:rsidR="00C92EED">
        <w:rPr>
          <w:sz w:val="24"/>
        </w:rPr>
        <w:t>Podbrezová</w:t>
      </w:r>
      <w:r w:rsidR="005A2D4F">
        <w:rPr>
          <w:sz w:val="24"/>
        </w:rPr>
        <w:t xml:space="preserve"> (PR 122,35 ha )</w:t>
      </w:r>
      <w:r w:rsidR="00085CCF">
        <w:rPr>
          <w:sz w:val="24"/>
        </w:rPr>
        <w:t xml:space="preserve"> </w:t>
      </w:r>
    </w:p>
    <w:p w:rsidR="00085CCF" w:rsidRPr="00761C93" w:rsidRDefault="00F746E1" w:rsidP="00E47E78">
      <w:pPr>
        <w:ind w:left="284" w:firstLine="567"/>
        <w:jc w:val="both"/>
        <w:rPr>
          <w:sz w:val="24"/>
        </w:rPr>
      </w:pPr>
      <w:r>
        <w:rPr>
          <w:sz w:val="24"/>
        </w:rPr>
        <w:t>Chránené územie slúži</w:t>
      </w:r>
      <w:r w:rsidR="00085CCF">
        <w:rPr>
          <w:sz w:val="24"/>
        </w:rPr>
        <w:t xml:space="preserve"> na zabezpečenie ochrany ekosystému prirodzených  smrekových lesov s biotopmi európskeho významu Smrekové lesy čučoriedkové (9410) a smrekové lesy </w:t>
      </w:r>
      <w:proofErr w:type="spellStart"/>
      <w:r w:rsidR="00085CCF">
        <w:rPr>
          <w:sz w:val="24"/>
        </w:rPr>
        <w:t>vysokobylinné</w:t>
      </w:r>
      <w:proofErr w:type="spellEnd"/>
      <w:r w:rsidR="00085CCF">
        <w:rPr>
          <w:sz w:val="24"/>
        </w:rPr>
        <w:t xml:space="preserve"> (9410) so zachovalou štruktúrou </w:t>
      </w:r>
      <w:proofErr w:type="spellStart"/>
      <w:r w:rsidR="00085CCF">
        <w:rPr>
          <w:sz w:val="24"/>
        </w:rPr>
        <w:t>pralesovitého</w:t>
      </w:r>
      <w:proofErr w:type="spellEnd"/>
      <w:r w:rsidR="00085CCF">
        <w:rPr>
          <w:sz w:val="24"/>
        </w:rPr>
        <w:t xml:space="preserve"> charakteru. V chránenom území </w:t>
      </w:r>
      <w:r w:rsidR="00085CCF" w:rsidRPr="00085CCF">
        <w:rPr>
          <w:sz w:val="24"/>
        </w:rPr>
        <w:t xml:space="preserve">dominujú smrekové lesy čučoriedkové, kde popri smreku rastie hojnejšie len jarabina vtáčia, veľmi zriedkavo aj javor horský, jedľa a buk prevažne obmedzeného vzrastu. Najhrubšie smreky majú priemer okolo 1 metra, najstaršie porasty majú priemerný vek viac ako 250 rokov. Najmä v blízkosti hrebeňa má les rozvoľnený charakter s bohato vyvinutým bylinným poschodím. Napriek pomerne malému počtu rastlinných druhov tvoriacich toto spoločenstvo tu rastie niekoľko vzácnejších taxónov. Lesné porasty Smrekovice sú významným </w:t>
      </w:r>
      <w:proofErr w:type="spellStart"/>
      <w:r w:rsidR="00085CCF" w:rsidRPr="00085CCF">
        <w:rPr>
          <w:sz w:val="24"/>
        </w:rPr>
        <w:t>refúgiom</w:t>
      </w:r>
      <w:proofErr w:type="spellEnd"/>
      <w:r w:rsidR="00085CCF" w:rsidRPr="00085CCF">
        <w:rPr>
          <w:sz w:val="24"/>
        </w:rPr>
        <w:t xml:space="preserve"> viacerých vzácnych druhov fauny napr. </w:t>
      </w:r>
      <w:proofErr w:type="spellStart"/>
      <w:r w:rsidR="00085CCF" w:rsidRPr="00085CCF">
        <w:rPr>
          <w:sz w:val="24"/>
        </w:rPr>
        <w:t>pôtik</w:t>
      </w:r>
      <w:proofErr w:type="spellEnd"/>
      <w:r w:rsidR="00085CCF" w:rsidRPr="00085CCF">
        <w:rPr>
          <w:sz w:val="24"/>
        </w:rPr>
        <w:t xml:space="preserve"> </w:t>
      </w:r>
      <w:proofErr w:type="spellStart"/>
      <w:r w:rsidR="00085CCF" w:rsidRPr="00085CCF">
        <w:rPr>
          <w:sz w:val="24"/>
        </w:rPr>
        <w:t>kapcavý</w:t>
      </w:r>
      <w:proofErr w:type="spellEnd"/>
      <w:r w:rsidR="00085CCF" w:rsidRPr="00085CCF">
        <w:rPr>
          <w:sz w:val="24"/>
        </w:rPr>
        <w:t xml:space="preserve">, ďateľ trojprstý, sluka lesná ale najmä tetrov hlucháň. Porasty </w:t>
      </w:r>
      <w:proofErr w:type="spellStart"/>
      <w:r w:rsidR="00085CCF" w:rsidRPr="00085CCF">
        <w:rPr>
          <w:sz w:val="24"/>
        </w:rPr>
        <w:t>pralesovitého</w:t>
      </w:r>
      <w:proofErr w:type="spellEnd"/>
      <w:r w:rsidR="00085CCF" w:rsidRPr="00085CCF">
        <w:rPr>
          <w:sz w:val="24"/>
        </w:rPr>
        <w:t xml:space="preserve"> charakteru, ktoré nájdeme od nadmorskej výšky 1 250 m n.</w:t>
      </w:r>
      <w:r w:rsidR="00B86B68">
        <w:rPr>
          <w:sz w:val="24"/>
        </w:rPr>
        <w:t xml:space="preserve"> </w:t>
      </w:r>
      <w:r w:rsidR="00085CCF" w:rsidRPr="00085CCF">
        <w:rPr>
          <w:sz w:val="24"/>
        </w:rPr>
        <w:t>m. až do cca 1460 m n.</w:t>
      </w:r>
      <w:r w:rsidR="00B86B68">
        <w:rPr>
          <w:sz w:val="24"/>
        </w:rPr>
        <w:t xml:space="preserve"> </w:t>
      </w:r>
      <w:r w:rsidR="00085CCF" w:rsidRPr="00085CCF">
        <w:rPr>
          <w:sz w:val="24"/>
        </w:rPr>
        <w:t xml:space="preserve">m. sú na viacerých miestach prerušené bývalými lúkami, plochami po ťažbe dreva, </w:t>
      </w:r>
      <w:proofErr w:type="spellStart"/>
      <w:r w:rsidR="00085CCF" w:rsidRPr="00085CCF">
        <w:rPr>
          <w:sz w:val="24"/>
        </w:rPr>
        <w:t>podsadbami</w:t>
      </w:r>
      <w:proofErr w:type="spellEnd"/>
      <w:r w:rsidR="00085CCF" w:rsidRPr="00085CCF">
        <w:rPr>
          <w:sz w:val="24"/>
        </w:rPr>
        <w:t>.</w:t>
      </w:r>
    </w:p>
    <w:p w:rsidR="00761C93" w:rsidRPr="007613AB" w:rsidRDefault="005A2D4F" w:rsidP="004F7301">
      <w:pPr>
        <w:pStyle w:val="Nadpis3"/>
      </w:pPr>
      <w:bookmarkStart w:id="3" w:name="_Toc38020383"/>
      <w:r w:rsidRPr="007613AB">
        <w:t xml:space="preserve">Popis </w:t>
      </w:r>
      <w:r w:rsidR="00095CC7">
        <w:t>územia 500 m okolo rizikových porastov bez možnosti realizácie nevyhnutných opatrení ochrany lesa</w:t>
      </w:r>
      <w:bookmarkEnd w:id="3"/>
    </w:p>
    <w:p w:rsidR="007613AB" w:rsidRDefault="005A2D4F" w:rsidP="00E47E78">
      <w:pPr>
        <w:ind w:left="284" w:firstLine="567"/>
        <w:jc w:val="both"/>
        <w:rPr>
          <w:sz w:val="24"/>
        </w:rPr>
      </w:pPr>
      <w:r>
        <w:rPr>
          <w:sz w:val="24"/>
        </w:rPr>
        <w:t xml:space="preserve">Ochranné pásmo </w:t>
      </w:r>
      <w:r w:rsidR="00C92EED">
        <w:rPr>
          <w:sz w:val="24"/>
        </w:rPr>
        <w:t xml:space="preserve">PR Temná smrečina </w:t>
      </w:r>
      <w:r>
        <w:rPr>
          <w:sz w:val="24"/>
        </w:rPr>
        <w:t>v</w:t>
      </w:r>
      <w:r w:rsidR="00E47E78">
        <w:rPr>
          <w:sz w:val="24"/>
        </w:rPr>
        <w:t xml:space="preserve"> správe </w:t>
      </w:r>
      <w:r>
        <w:rPr>
          <w:sz w:val="24"/>
        </w:rPr>
        <w:t xml:space="preserve">Mestské lesy, spol. s r. o. </w:t>
      </w:r>
      <w:r w:rsidR="00E47E78">
        <w:rPr>
          <w:sz w:val="24"/>
        </w:rPr>
        <w:t xml:space="preserve">je tvorené lesnými porastmi v kategórii </w:t>
      </w:r>
      <w:r w:rsidR="007613AB">
        <w:rPr>
          <w:sz w:val="24"/>
        </w:rPr>
        <w:t>ochranných lesov a dosiahli rubného veku.</w:t>
      </w:r>
      <w:r w:rsidR="00E47E78">
        <w:rPr>
          <w:sz w:val="24"/>
        </w:rPr>
        <w:t xml:space="preserve"> V porastoch sa doposiaľ vykonávala ťažba v súlade s  predpismi a nariadeniami </w:t>
      </w:r>
      <w:r w:rsidR="007613AB">
        <w:rPr>
          <w:sz w:val="24"/>
        </w:rPr>
        <w:t>platnými pre</w:t>
      </w:r>
      <w:r w:rsidR="00E47E78">
        <w:rPr>
          <w:sz w:val="24"/>
        </w:rPr>
        <w:t xml:space="preserve"> 4. </w:t>
      </w:r>
      <w:r w:rsidR="007613AB">
        <w:rPr>
          <w:sz w:val="24"/>
        </w:rPr>
        <w:t>s</w:t>
      </w:r>
      <w:r w:rsidR="00E47E78">
        <w:rPr>
          <w:sz w:val="24"/>
        </w:rPr>
        <w:t xml:space="preserve">tupni ochrany.  </w:t>
      </w:r>
      <w:r w:rsidR="007613AB">
        <w:rPr>
          <w:sz w:val="24"/>
        </w:rPr>
        <w:t xml:space="preserve">Plochy po náhodnej ťažbe boli zalesnené vhodnými drevinami pre danú oblasť, pričom sa zohľadňovala aj prítomnosť prirodzeného zmladenia smreka, jedle,  jarabiny a iných drevín. </w:t>
      </w:r>
    </w:p>
    <w:p w:rsidR="00E54B67" w:rsidRPr="00E54B67" w:rsidRDefault="00E54B67" w:rsidP="00E47E78">
      <w:pPr>
        <w:ind w:left="284" w:firstLine="567"/>
        <w:jc w:val="both"/>
        <w:rPr>
          <w:sz w:val="24"/>
        </w:rPr>
      </w:pPr>
      <w:r>
        <w:rPr>
          <w:sz w:val="24"/>
        </w:rPr>
        <w:t>Ochranné pásmo ako aj územie s piatym stupňom ochrany bolo výrazne poznačené veternou kalamitou 15.5.2014. Kalamita v ochrannom pásme bola spracovaná, cca 1600 m</w:t>
      </w:r>
      <w:r>
        <w:rPr>
          <w:sz w:val="24"/>
          <w:vertAlign w:val="superscript"/>
        </w:rPr>
        <w:t xml:space="preserve">3 </w:t>
      </w:r>
      <w:r>
        <w:rPr>
          <w:sz w:val="24"/>
        </w:rPr>
        <w:t>v piatom stupni  bolo nespracovaných a ponechaných v porastoch.</w:t>
      </w:r>
    </w:p>
    <w:p w:rsidR="007613AB" w:rsidRDefault="007613AB" w:rsidP="004F7301">
      <w:pPr>
        <w:pStyle w:val="Nadpis3"/>
      </w:pPr>
      <w:bookmarkStart w:id="4" w:name="_Toc38020384"/>
      <w:r w:rsidRPr="007613AB">
        <w:lastRenderedPageBreak/>
        <w:t>Opis porastov, v ktorých sa predpokladá realizácia opatrení</w:t>
      </w:r>
      <w:bookmarkEnd w:id="4"/>
    </w:p>
    <w:p w:rsidR="00973CF1" w:rsidRPr="00973CF1" w:rsidRDefault="00973CF1" w:rsidP="00973CF1">
      <w:pPr>
        <w:pStyle w:val="Popis"/>
      </w:pPr>
      <w:r>
        <w:t xml:space="preserve">Tabuľka </w:t>
      </w:r>
      <w:fldSimple w:instr=" SEQ Tabuľka \* ARABIC ">
        <w:r w:rsidR="00CB2C9B">
          <w:rPr>
            <w:noProof/>
          </w:rPr>
          <w:t>1</w:t>
        </w:r>
      </w:fldSimple>
      <w:r>
        <w:t>. Opis porastov v ochrannom pásme do 500 m, kde sa plánuj</w:t>
      </w:r>
      <w:r w:rsidR="00CB2C9B">
        <w:t>e realizácia opatrení ochrany l</w:t>
      </w:r>
      <w:r>
        <w:t>esa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954"/>
        <w:gridCol w:w="955"/>
        <w:gridCol w:w="955"/>
        <w:gridCol w:w="955"/>
        <w:gridCol w:w="955"/>
        <w:gridCol w:w="955"/>
        <w:gridCol w:w="1112"/>
        <w:gridCol w:w="841"/>
      </w:tblGrid>
      <w:tr w:rsidR="00E54254" w:rsidRPr="00E56943" w:rsidTr="00E54254">
        <w:trPr>
          <w:trHeight w:val="51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dielec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čiastková plocha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porastná</w:t>
            </w:r>
            <w:proofErr w:type="spellEnd"/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skupina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výmera (ha)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kategória lesa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vek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drevina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zastúpenie (%)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St. ochrany prírody</w:t>
            </w:r>
          </w:p>
        </w:tc>
      </w:tr>
      <w:tr w:rsidR="00E54254" w:rsidRPr="00E56943" w:rsidTr="00E54254">
        <w:trPr>
          <w:trHeight w:val="300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393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4,11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E54254" w:rsidRPr="00E56943" w:rsidTr="00E54254">
        <w:trPr>
          <w:trHeight w:val="3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428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1,63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E54254" w:rsidRPr="00E56943" w:rsidTr="00E54254">
        <w:trPr>
          <w:trHeight w:val="300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458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2,53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5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E54254" w:rsidRPr="00E56943" w:rsidTr="00E54254">
        <w:trPr>
          <w:trHeight w:val="300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459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5,30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E54254" w:rsidRPr="00E56943" w:rsidTr="00E54254">
        <w:trPr>
          <w:trHeight w:val="30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463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9,98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</w:t>
            </w:r>
          </w:p>
        </w:tc>
        <w:tc>
          <w:tcPr>
            <w:tcW w:w="5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SM</w:t>
            </w:r>
          </w:p>
        </w:tc>
        <w:tc>
          <w:tcPr>
            <w:tcW w:w="6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E569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54" w:rsidRPr="00E56943" w:rsidRDefault="00E54254" w:rsidP="00E569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</w:tbl>
    <w:p w:rsidR="007613AB" w:rsidRPr="00FD0FDB" w:rsidRDefault="00FD0FDB" w:rsidP="00B86B68">
      <w:pPr>
        <w:spacing w:line="240" w:lineRule="auto"/>
        <w:ind w:left="709"/>
        <w:jc w:val="both"/>
        <w:rPr>
          <w:sz w:val="20"/>
        </w:rPr>
      </w:pPr>
      <w:r>
        <w:rPr>
          <w:sz w:val="20"/>
        </w:rPr>
        <w:t xml:space="preserve"> </w:t>
      </w:r>
      <w:r w:rsidR="00B86B68">
        <w:rPr>
          <w:sz w:val="20"/>
        </w:rPr>
        <w:t xml:space="preserve">Poznámka: </w:t>
      </w:r>
      <w:r w:rsidRPr="00FD0FDB">
        <w:rPr>
          <w:sz w:val="20"/>
        </w:rPr>
        <w:t xml:space="preserve">Údaje </w:t>
      </w:r>
      <w:r w:rsidR="00E56943">
        <w:rPr>
          <w:sz w:val="20"/>
        </w:rPr>
        <w:t>sú z </w:t>
      </w:r>
      <w:proofErr w:type="spellStart"/>
      <w:r w:rsidR="00E56943">
        <w:rPr>
          <w:sz w:val="20"/>
        </w:rPr>
        <w:t>PSoL</w:t>
      </w:r>
      <w:proofErr w:type="spellEnd"/>
      <w:r w:rsidR="00E56943">
        <w:rPr>
          <w:sz w:val="20"/>
        </w:rPr>
        <w:t xml:space="preserve"> 2018 – 2027 </w:t>
      </w:r>
      <w:r w:rsidRPr="00FD0FDB">
        <w:rPr>
          <w:sz w:val="20"/>
        </w:rPr>
        <w:t xml:space="preserve"> pre LC Mestské lesy a iní</w:t>
      </w:r>
    </w:p>
    <w:p w:rsidR="00FD0FDB" w:rsidRDefault="00FD0FDB" w:rsidP="004F7301">
      <w:pPr>
        <w:pStyle w:val="Nadpis3"/>
      </w:pPr>
      <w:bookmarkStart w:id="5" w:name="_Toc38020385"/>
      <w:r>
        <w:t>Ďalšie skutočnosti súvisiace s realizáciou opatrení na ochranu lesa</w:t>
      </w:r>
      <w:bookmarkEnd w:id="5"/>
    </w:p>
    <w:p w:rsidR="00E54B67" w:rsidRDefault="00B200ED" w:rsidP="00310C89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 xml:space="preserve">Vzhľadom na nespracovanie prvotných </w:t>
      </w:r>
      <w:r w:rsidR="00E54B67">
        <w:rPr>
          <w:sz w:val="24"/>
        </w:rPr>
        <w:t>1600 m</w:t>
      </w:r>
      <w:r w:rsidRPr="00310C89">
        <w:rPr>
          <w:sz w:val="24"/>
        </w:rPr>
        <w:t xml:space="preserve">3 </w:t>
      </w:r>
      <w:r>
        <w:rPr>
          <w:sz w:val="24"/>
        </w:rPr>
        <w:t xml:space="preserve">kalamity </w:t>
      </w:r>
      <w:r w:rsidR="00B86B68">
        <w:rPr>
          <w:sz w:val="24"/>
        </w:rPr>
        <w:t xml:space="preserve">z 15.5.2014 </w:t>
      </w:r>
      <w:r>
        <w:rPr>
          <w:sz w:val="24"/>
        </w:rPr>
        <w:t xml:space="preserve">a jej </w:t>
      </w:r>
      <w:r w:rsidR="003B369A">
        <w:rPr>
          <w:sz w:val="24"/>
        </w:rPr>
        <w:t>neustálym pribúdaním</w:t>
      </w:r>
      <w:r w:rsidR="00B86B68">
        <w:rPr>
          <w:sz w:val="24"/>
        </w:rPr>
        <w:t>,</w:t>
      </w:r>
      <w:r w:rsidR="003B369A">
        <w:rPr>
          <w:sz w:val="24"/>
        </w:rPr>
        <w:t xml:space="preserve"> </w:t>
      </w:r>
      <w:r>
        <w:rPr>
          <w:sz w:val="24"/>
        </w:rPr>
        <w:t xml:space="preserve">v PR </w:t>
      </w:r>
      <w:r w:rsidR="00B86B68">
        <w:rPr>
          <w:sz w:val="24"/>
        </w:rPr>
        <w:t>dochádza k</w:t>
      </w:r>
      <w:r w:rsidR="00E54B67">
        <w:rPr>
          <w:sz w:val="24"/>
        </w:rPr>
        <w:t xml:space="preserve"> premnoženi</w:t>
      </w:r>
      <w:r w:rsidR="00B86B68">
        <w:rPr>
          <w:sz w:val="24"/>
        </w:rPr>
        <w:t>u</w:t>
      </w:r>
      <w:r w:rsidR="00E54B67">
        <w:rPr>
          <w:sz w:val="24"/>
        </w:rPr>
        <w:t xml:space="preserve"> podkôrneho hmyzu. Preto realizáciou opatrení </w:t>
      </w:r>
      <w:r w:rsidR="00B86B68">
        <w:rPr>
          <w:sz w:val="24"/>
        </w:rPr>
        <w:t xml:space="preserve">ochrany lesa </w:t>
      </w:r>
      <w:r w:rsidR="00E54B67">
        <w:rPr>
          <w:sz w:val="24"/>
        </w:rPr>
        <w:t>chcem</w:t>
      </w:r>
      <w:r w:rsidR="003B369A">
        <w:rPr>
          <w:sz w:val="24"/>
        </w:rPr>
        <w:t xml:space="preserve">e v nasledujúcom období </w:t>
      </w:r>
      <w:r w:rsidR="00DA45B5">
        <w:rPr>
          <w:sz w:val="24"/>
        </w:rPr>
        <w:t xml:space="preserve">zabrániť </w:t>
      </w:r>
      <w:r w:rsidR="003B369A">
        <w:rPr>
          <w:sz w:val="24"/>
        </w:rPr>
        <w:t>ďalšiemu</w:t>
      </w:r>
      <w:r w:rsidR="00E54B67">
        <w:rPr>
          <w:sz w:val="24"/>
        </w:rPr>
        <w:t xml:space="preserve"> možnému rozšíreniu podkôrneho hmyzu</w:t>
      </w:r>
      <w:r w:rsidR="007125E2">
        <w:rPr>
          <w:sz w:val="24"/>
        </w:rPr>
        <w:t xml:space="preserve"> z 5. stupňa ochrany do </w:t>
      </w:r>
      <w:r w:rsidR="00B86B68">
        <w:rPr>
          <w:sz w:val="24"/>
        </w:rPr>
        <w:t>okolitých porastov</w:t>
      </w:r>
      <w:r w:rsidR="003B369A">
        <w:rPr>
          <w:sz w:val="24"/>
        </w:rPr>
        <w:t xml:space="preserve">, </w:t>
      </w:r>
      <w:r w:rsidR="00B86B68">
        <w:rPr>
          <w:sz w:val="24"/>
        </w:rPr>
        <w:t>v </w:t>
      </w:r>
      <w:r w:rsidR="003B369A">
        <w:rPr>
          <w:sz w:val="24"/>
        </w:rPr>
        <w:t>ktor</w:t>
      </w:r>
      <w:r w:rsidR="00B86B68">
        <w:rPr>
          <w:sz w:val="24"/>
        </w:rPr>
        <w:t>ých sú ešte stále hostiteľské dreviny premnoženého škodcu.</w:t>
      </w:r>
    </w:p>
    <w:p w:rsidR="00E54B67" w:rsidRPr="00E54B67" w:rsidRDefault="00E54B67" w:rsidP="00310C89">
      <w:pPr>
        <w:spacing w:after="0"/>
        <w:ind w:left="284" w:firstLine="709"/>
        <w:jc w:val="both"/>
        <w:rPr>
          <w:sz w:val="24"/>
        </w:rPr>
      </w:pPr>
    </w:p>
    <w:p w:rsidR="00E86441" w:rsidRPr="00F4205D" w:rsidRDefault="00E86441" w:rsidP="004F7301">
      <w:pPr>
        <w:pStyle w:val="Nadpis2"/>
      </w:pPr>
      <w:bookmarkStart w:id="6" w:name="_Toc38020386"/>
      <w:r w:rsidRPr="00F4205D">
        <w:t>Popis zdravotného stavu lesov a stavu škodlivých</w:t>
      </w:r>
      <w:r w:rsidR="00F4205D" w:rsidRPr="00F4205D">
        <w:t xml:space="preserve"> činiteľov</w:t>
      </w:r>
      <w:bookmarkEnd w:id="6"/>
      <w:r w:rsidR="00F23F6D">
        <w:t xml:space="preserve"> v chránenom území a v okolí </w:t>
      </w:r>
    </w:p>
    <w:p w:rsidR="00E86441" w:rsidRDefault="00F4205D" w:rsidP="004F7301">
      <w:pPr>
        <w:pStyle w:val="Nadpis3"/>
      </w:pPr>
      <w:bookmarkStart w:id="7" w:name="_Toc38020387"/>
      <w:r>
        <w:t>Popis zdravotného stavu lesov</w:t>
      </w:r>
      <w:bookmarkEnd w:id="7"/>
      <w:r w:rsidR="00F23F6D">
        <w:t xml:space="preserve"> </w:t>
      </w:r>
      <w:r w:rsidR="00F23F6D">
        <w:t>v chránenom území a v okolí</w:t>
      </w:r>
    </w:p>
    <w:p w:rsidR="00FD1963" w:rsidRDefault="00FB1C0C" w:rsidP="00E54B67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Nadmorská výška, dĺ</w:t>
      </w:r>
      <w:r w:rsidR="004A1238">
        <w:rPr>
          <w:sz w:val="24"/>
        </w:rPr>
        <w:t xml:space="preserve">žka vegetačného obdobia, výška snehovej prikrývky, poveternostné podmienky, imisie to všetko má vplyv na charakter a zdravotný stav porastov. </w:t>
      </w:r>
      <w:r w:rsidR="00005269">
        <w:rPr>
          <w:sz w:val="24"/>
        </w:rPr>
        <w:t xml:space="preserve">Vek porastov </w:t>
      </w:r>
      <w:r w:rsidR="00D40597">
        <w:rPr>
          <w:sz w:val="24"/>
        </w:rPr>
        <w:t xml:space="preserve">v piatom stupni ochrany </w:t>
      </w:r>
      <w:r w:rsidR="00005269">
        <w:rPr>
          <w:sz w:val="24"/>
        </w:rPr>
        <w:t>je 120, 140 a viac rokov so zakmenením</w:t>
      </w:r>
      <w:r w:rsidR="00617585">
        <w:rPr>
          <w:sz w:val="24"/>
        </w:rPr>
        <w:t xml:space="preserve"> od 0,4 po 0,6, všetky sú v 7. vegetačnom stupni.</w:t>
      </w:r>
      <w:r w:rsidR="00005269">
        <w:rPr>
          <w:sz w:val="24"/>
        </w:rPr>
        <w:t xml:space="preserve"> Tvorené sú smrekom a v rozpojených častiach ojedinele jedľa a</w:t>
      </w:r>
      <w:r w:rsidR="00D40597">
        <w:rPr>
          <w:sz w:val="24"/>
        </w:rPr>
        <w:t> jarabina, v prízemnej vrstve</w:t>
      </w:r>
      <w:r w:rsidR="00617585">
        <w:rPr>
          <w:sz w:val="24"/>
        </w:rPr>
        <w:t xml:space="preserve"> </w:t>
      </w:r>
      <w:proofErr w:type="spellStart"/>
      <w:r w:rsidR="00617585">
        <w:rPr>
          <w:sz w:val="24"/>
        </w:rPr>
        <w:t>čučoriedničie</w:t>
      </w:r>
      <w:proofErr w:type="spellEnd"/>
      <w:r w:rsidR="00617585">
        <w:rPr>
          <w:sz w:val="24"/>
        </w:rPr>
        <w:t xml:space="preserve"> a papraď.</w:t>
      </w:r>
      <w:r w:rsidR="00005269">
        <w:rPr>
          <w:sz w:val="24"/>
        </w:rPr>
        <w:t xml:space="preserve"> Jedince sú </w:t>
      </w:r>
      <w:proofErr w:type="spellStart"/>
      <w:r w:rsidR="00005269">
        <w:rPr>
          <w:sz w:val="24"/>
        </w:rPr>
        <w:t>zavetvené</w:t>
      </w:r>
      <w:proofErr w:type="spellEnd"/>
      <w:r w:rsidR="00D40597">
        <w:rPr>
          <w:sz w:val="24"/>
        </w:rPr>
        <w:t xml:space="preserve">, na náveternej strane pokryté lišajníkmi.  Vplyv imisií sa prejavuje chradnutím terminálnych častí </w:t>
      </w:r>
      <w:r w:rsidR="00364ED8">
        <w:rPr>
          <w:sz w:val="24"/>
        </w:rPr>
        <w:t>korún</w:t>
      </w:r>
      <w:r w:rsidR="00D40597">
        <w:rPr>
          <w:sz w:val="24"/>
        </w:rPr>
        <w:t xml:space="preserve">. Postupné odumieranie jedincov v piatom stupni ochrany a ich nespracovanie prispieva k tvorbe horizontálnej a vertikálnej diferenciácie. </w:t>
      </w:r>
      <w:r w:rsidR="00FD1963">
        <w:rPr>
          <w:sz w:val="24"/>
        </w:rPr>
        <w:t>Veterná kalamita Žofia svojim charakterom, miestami rozptýlená</w:t>
      </w:r>
      <w:r w:rsidR="00364ED8">
        <w:rPr>
          <w:sz w:val="24"/>
        </w:rPr>
        <w:t>,</w:t>
      </w:r>
      <w:r w:rsidR="00FD1963">
        <w:rPr>
          <w:sz w:val="24"/>
        </w:rPr>
        <w:t xml:space="preserve"> ale hlavne sústredená, spôsobila pomiestne rozvrátenie porastov. Jej nespracovanie predstavuje stále veľké nebezpečenstvo pre šírenie škodlivých činiteľov.</w:t>
      </w:r>
    </w:p>
    <w:p w:rsidR="00B62870" w:rsidRDefault="00FD1963" w:rsidP="00B62870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Porasty v súčasnom ochrannom pásme boli tiež výrazne poznačené vet</w:t>
      </w:r>
      <w:r w:rsidR="00364ED8">
        <w:rPr>
          <w:sz w:val="24"/>
        </w:rPr>
        <w:t>ernou smršťou. Na rozdiel od PR</w:t>
      </w:r>
      <w:r>
        <w:rPr>
          <w:sz w:val="24"/>
        </w:rPr>
        <w:t xml:space="preserve"> tu bola kalamita spracovaná, plochy boli pripravené pre prirodzené zmladenie a</w:t>
      </w:r>
      <w:r w:rsidR="00B200ED">
        <w:rPr>
          <w:sz w:val="24"/>
        </w:rPr>
        <w:t>lebo pre zalesnenie. V roku 2016</w:t>
      </w:r>
      <w:r>
        <w:rPr>
          <w:sz w:val="24"/>
        </w:rPr>
        <w:t xml:space="preserve"> bolo v ochrannom pásme vykonané vyhľadávanie a ťažba vzniknutých aktívnych chrobačiarov a ich asanácia,</w:t>
      </w:r>
      <w:r w:rsidR="006E545E">
        <w:rPr>
          <w:sz w:val="24"/>
        </w:rPr>
        <w:t xml:space="preserve"> taktiež bola založená </w:t>
      </w:r>
      <w:proofErr w:type="spellStart"/>
      <w:r w:rsidR="006E545E">
        <w:rPr>
          <w:sz w:val="24"/>
        </w:rPr>
        <w:t>protipodkôrnikova</w:t>
      </w:r>
      <w:proofErr w:type="spellEnd"/>
      <w:r w:rsidR="006E545E">
        <w:rPr>
          <w:sz w:val="24"/>
        </w:rPr>
        <w:t xml:space="preserve"> bariéra v rozsahu 40 ks lapačov</w:t>
      </w:r>
      <w:r w:rsidR="00364ED8">
        <w:rPr>
          <w:sz w:val="24"/>
        </w:rPr>
        <w:t>,</w:t>
      </w:r>
      <w:r w:rsidR="007604B5">
        <w:rPr>
          <w:sz w:val="24"/>
        </w:rPr>
        <w:t xml:space="preserve"> čím s</w:t>
      </w:r>
      <w:r w:rsidR="00B200ED">
        <w:rPr>
          <w:sz w:val="24"/>
        </w:rPr>
        <w:t>a snažíme</w:t>
      </w:r>
      <w:r w:rsidR="007604B5">
        <w:rPr>
          <w:sz w:val="24"/>
        </w:rPr>
        <w:t xml:space="preserve"> zabrániť vzniku možnej väčšej suchárovej kalamity a ďalšiemu rozširovaniu </w:t>
      </w:r>
      <w:r w:rsidR="007604B5">
        <w:rPr>
          <w:sz w:val="24"/>
        </w:rPr>
        <w:lastRenderedPageBreak/>
        <w:t xml:space="preserve">lykožrúta. </w:t>
      </w:r>
      <w:r w:rsidR="00FC4A44">
        <w:rPr>
          <w:sz w:val="24"/>
        </w:rPr>
        <w:t>Tieto činnos</w:t>
      </w:r>
      <w:r w:rsidR="003B369A">
        <w:rPr>
          <w:sz w:val="24"/>
        </w:rPr>
        <w:t>ti sme vykonávali aj v roku 2019</w:t>
      </w:r>
      <w:r w:rsidR="00FC4A44">
        <w:rPr>
          <w:sz w:val="24"/>
        </w:rPr>
        <w:t>, o</w:t>
      </w:r>
      <w:r w:rsidR="007604B5">
        <w:rPr>
          <w:sz w:val="24"/>
        </w:rPr>
        <w:t>dchyty v jednotlivých lapačoch sú zaznamenané v nasledujúcej tabuľke.</w:t>
      </w:r>
    </w:p>
    <w:p w:rsidR="008A4C0A" w:rsidRPr="008A4C0A" w:rsidRDefault="008A4C0A" w:rsidP="004F7301">
      <w:pPr>
        <w:pStyle w:val="Nadpis3"/>
      </w:pPr>
      <w:bookmarkStart w:id="8" w:name="_Toc38020388"/>
      <w:r w:rsidRPr="008A4C0A">
        <w:t>Stav škodlivých činiteľov a ich vývoj</w:t>
      </w:r>
      <w:bookmarkEnd w:id="8"/>
      <w:r w:rsidR="00F23F6D">
        <w:t xml:space="preserve"> </w:t>
      </w:r>
      <w:r w:rsidR="00F23F6D">
        <w:t>v chránenom území a v okolí</w:t>
      </w:r>
    </w:p>
    <w:p w:rsidR="008D5879" w:rsidRDefault="007604B5" w:rsidP="00F90B6C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Súčasne sú v porastoch PR vytvorené vhodné podmienky na premnoženie a šírenie p</w:t>
      </w:r>
      <w:r w:rsidR="007B19AA">
        <w:rPr>
          <w:sz w:val="24"/>
        </w:rPr>
        <w:t>o</w:t>
      </w:r>
      <w:r>
        <w:rPr>
          <w:sz w:val="24"/>
        </w:rPr>
        <w:t xml:space="preserve">dkôrneho hmyzu. </w:t>
      </w:r>
      <w:r w:rsidR="003B369A">
        <w:rPr>
          <w:sz w:val="24"/>
        </w:rPr>
        <w:t xml:space="preserve">Počas roka 2018/2019 vplyvom silných vetrov pribudli roztrúsene nové vyvrátené stromy. </w:t>
      </w:r>
      <w:r>
        <w:rPr>
          <w:sz w:val="24"/>
        </w:rPr>
        <w:t>Nakoľko väčšina st</w:t>
      </w:r>
      <w:r w:rsidR="00127C1F">
        <w:rPr>
          <w:sz w:val="24"/>
        </w:rPr>
        <w:t>romov bola vyvrátená aj s koreňom, stromy hneď neodumreli</w:t>
      </w:r>
      <w:r w:rsidR="00364ED8">
        <w:rPr>
          <w:sz w:val="24"/>
        </w:rPr>
        <w:t>,</w:t>
      </w:r>
      <w:r w:rsidR="00DA45B5">
        <w:rPr>
          <w:sz w:val="24"/>
        </w:rPr>
        <w:t xml:space="preserve"> ale</w:t>
      </w:r>
      <w:r w:rsidR="00127C1F">
        <w:rPr>
          <w:sz w:val="24"/>
        </w:rPr>
        <w:t xml:space="preserve"> </w:t>
      </w:r>
      <w:r w:rsidR="000719DD">
        <w:rPr>
          <w:sz w:val="24"/>
        </w:rPr>
        <w:t>stali sa</w:t>
      </w:r>
      <w:r w:rsidR="00127C1F">
        <w:rPr>
          <w:sz w:val="24"/>
        </w:rPr>
        <w:t xml:space="preserve"> živnou pôdou pre množenie pod</w:t>
      </w:r>
      <w:r w:rsidR="000719DD">
        <w:rPr>
          <w:sz w:val="24"/>
        </w:rPr>
        <w:t>kôrneho hmyzu – čo sme sa presviedčali  minulý  a tento rok.</w:t>
      </w:r>
    </w:p>
    <w:p w:rsidR="007604B5" w:rsidRPr="007604B5" w:rsidRDefault="007604B5" w:rsidP="007604B5">
      <w:pPr>
        <w:spacing w:after="0"/>
        <w:ind w:left="360"/>
        <w:jc w:val="both"/>
        <w:rPr>
          <w:b/>
          <w:sz w:val="24"/>
          <w:u w:val="single"/>
        </w:rPr>
      </w:pPr>
    </w:p>
    <w:p w:rsidR="00095CC7" w:rsidRDefault="00095CC7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</w:p>
    <w:p w:rsidR="002B3E4D" w:rsidRPr="002B3E4D" w:rsidRDefault="002B3E4D" w:rsidP="004F7301">
      <w:pPr>
        <w:pStyle w:val="Nadpis1"/>
      </w:pPr>
      <w:bookmarkStart w:id="9" w:name="_Toc38020389"/>
      <w:r w:rsidRPr="002B3E4D">
        <w:t>Plánované opatrenia</w:t>
      </w:r>
      <w:bookmarkEnd w:id="9"/>
      <w:r w:rsidR="00F23F6D">
        <w:t xml:space="preserve"> v okolí chráneného územia</w:t>
      </w:r>
    </w:p>
    <w:p w:rsidR="002A67FA" w:rsidRDefault="002A67FA" w:rsidP="002A67FA">
      <w:pPr>
        <w:spacing w:after="0"/>
        <w:jc w:val="both"/>
        <w:rPr>
          <w:sz w:val="24"/>
        </w:rPr>
      </w:pPr>
    </w:p>
    <w:p w:rsidR="007C7389" w:rsidRDefault="002A67FA" w:rsidP="005C294C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Plánované opatrenia spočívajú</w:t>
      </w:r>
      <w:r w:rsidR="007C7389">
        <w:rPr>
          <w:sz w:val="24"/>
        </w:rPr>
        <w:t xml:space="preserve"> v:</w:t>
      </w:r>
    </w:p>
    <w:p w:rsidR="007C7389" w:rsidRPr="007C7389" w:rsidRDefault="00E8555D" w:rsidP="007C7389">
      <w:pPr>
        <w:pStyle w:val="Odsekzoznamu"/>
        <w:numPr>
          <w:ilvl w:val="0"/>
          <w:numId w:val="13"/>
        </w:numPr>
        <w:spacing w:after="0"/>
        <w:ind w:left="426"/>
        <w:jc w:val="both"/>
        <w:rPr>
          <w:sz w:val="24"/>
        </w:rPr>
      </w:pPr>
      <w:r w:rsidRPr="007C7389">
        <w:rPr>
          <w:sz w:val="24"/>
        </w:rPr>
        <w:t xml:space="preserve">kontrole (monitoringu) situácie, </w:t>
      </w:r>
    </w:p>
    <w:p w:rsidR="007C7389" w:rsidRPr="007C7389" w:rsidRDefault="00E8555D" w:rsidP="007C7389">
      <w:pPr>
        <w:pStyle w:val="Odsekzoznamu"/>
        <w:numPr>
          <w:ilvl w:val="0"/>
          <w:numId w:val="13"/>
        </w:numPr>
        <w:spacing w:after="0"/>
        <w:ind w:left="426"/>
        <w:jc w:val="both"/>
        <w:rPr>
          <w:sz w:val="24"/>
        </w:rPr>
      </w:pPr>
      <w:r w:rsidRPr="007C7389">
        <w:rPr>
          <w:sz w:val="24"/>
        </w:rPr>
        <w:t>preventívnych opatreniach (predchádzanie napadnutia atraktívneho materiálu) a </w:t>
      </w:r>
    </w:p>
    <w:p w:rsidR="005C294C" w:rsidRDefault="00E8555D" w:rsidP="007C7389">
      <w:pPr>
        <w:pStyle w:val="Odsekzoznamu"/>
        <w:numPr>
          <w:ilvl w:val="0"/>
          <w:numId w:val="13"/>
        </w:numPr>
        <w:spacing w:after="0"/>
        <w:ind w:left="426"/>
        <w:jc w:val="both"/>
        <w:rPr>
          <w:sz w:val="24"/>
        </w:rPr>
      </w:pPr>
      <w:r w:rsidRPr="007C7389">
        <w:rPr>
          <w:sz w:val="24"/>
        </w:rPr>
        <w:t xml:space="preserve">obranných </w:t>
      </w:r>
      <w:r w:rsidR="007C7389" w:rsidRPr="007C7389">
        <w:rPr>
          <w:sz w:val="24"/>
        </w:rPr>
        <w:t xml:space="preserve">opatreniach </w:t>
      </w:r>
      <w:r w:rsidRPr="007C7389">
        <w:rPr>
          <w:sz w:val="24"/>
        </w:rPr>
        <w:t>(likvidácia škodcu).</w:t>
      </w:r>
      <w:r w:rsidR="002A67FA" w:rsidRPr="007C7389">
        <w:rPr>
          <w:sz w:val="24"/>
        </w:rPr>
        <w:t xml:space="preserve"> </w:t>
      </w:r>
    </w:p>
    <w:p w:rsidR="00F23F6D" w:rsidRPr="007C7389" w:rsidRDefault="00F23F6D" w:rsidP="00F23F6D">
      <w:pPr>
        <w:pStyle w:val="Odsekzoznamu"/>
        <w:spacing w:after="0"/>
        <w:ind w:left="426"/>
        <w:jc w:val="both"/>
        <w:rPr>
          <w:sz w:val="24"/>
        </w:rPr>
      </w:pPr>
    </w:p>
    <w:p w:rsidR="00E8555D" w:rsidRPr="007061F0" w:rsidRDefault="004D15C9" w:rsidP="007C7389">
      <w:pPr>
        <w:pStyle w:val="Nadpis2"/>
      </w:pPr>
      <w:bookmarkStart w:id="10" w:name="_Toc38020390"/>
      <w:r>
        <w:t>Kontrola resp. moni</w:t>
      </w:r>
      <w:r w:rsidR="007C7389">
        <w:t>toring stavu</w:t>
      </w:r>
      <w:bookmarkEnd w:id="10"/>
    </w:p>
    <w:p w:rsidR="00752E4B" w:rsidRDefault="00752E4B" w:rsidP="00752E4B">
      <w:pPr>
        <w:pStyle w:val="Nadpis3"/>
      </w:pPr>
      <w:bookmarkStart w:id="11" w:name="_Toc38020391"/>
      <w:r>
        <w:t>Zisťovanie zdravotného stavu porastov</w:t>
      </w:r>
      <w:bookmarkEnd w:id="11"/>
      <w:r w:rsidR="00E8555D" w:rsidRPr="007C7389">
        <w:t xml:space="preserve"> </w:t>
      </w:r>
    </w:p>
    <w:p w:rsidR="00E8555D" w:rsidRPr="007C7389" w:rsidRDefault="00752E4B" w:rsidP="007C7389">
      <w:pPr>
        <w:spacing w:after="0"/>
        <w:jc w:val="both"/>
        <w:rPr>
          <w:sz w:val="24"/>
        </w:rPr>
      </w:pPr>
      <w:r>
        <w:rPr>
          <w:sz w:val="24"/>
        </w:rPr>
        <w:t xml:space="preserve">Podkôrnikový pozorovateľ </w:t>
      </w:r>
      <w:r w:rsidR="007C7389">
        <w:rPr>
          <w:sz w:val="24"/>
        </w:rPr>
        <w:t xml:space="preserve">bude </w:t>
      </w:r>
      <w:r w:rsidR="00E8555D" w:rsidRPr="007C7389">
        <w:rPr>
          <w:sz w:val="24"/>
        </w:rPr>
        <w:t>kontrol</w:t>
      </w:r>
      <w:r w:rsidR="007C7389">
        <w:rPr>
          <w:sz w:val="24"/>
        </w:rPr>
        <w:t>ovať</w:t>
      </w:r>
      <w:r w:rsidR="00E8555D" w:rsidRPr="007C7389">
        <w:rPr>
          <w:sz w:val="24"/>
        </w:rPr>
        <w:t xml:space="preserve"> porasty v</w:t>
      </w:r>
      <w:r w:rsidR="007C7389" w:rsidRPr="007C7389">
        <w:rPr>
          <w:sz w:val="24"/>
        </w:rPr>
        <w:t> území okolo chráneného územia do vzdialenosti 500 m od okraja porastov, z ktorých hrozí šírenie škodlivých činiteľov</w:t>
      </w:r>
      <w:r w:rsidR="00E8555D" w:rsidRPr="007C7389">
        <w:rPr>
          <w:sz w:val="24"/>
        </w:rPr>
        <w:t>:</w:t>
      </w:r>
    </w:p>
    <w:p w:rsidR="007C7389" w:rsidRDefault="00E8555D" w:rsidP="00E8555D">
      <w:pPr>
        <w:pStyle w:val="Odsekzoznamu"/>
        <w:numPr>
          <w:ilvl w:val="0"/>
          <w:numId w:val="8"/>
        </w:numPr>
        <w:spacing w:after="0"/>
        <w:jc w:val="both"/>
        <w:rPr>
          <w:sz w:val="24"/>
        </w:rPr>
      </w:pPr>
      <w:r w:rsidRPr="00E8555D">
        <w:rPr>
          <w:sz w:val="24"/>
        </w:rPr>
        <w:t xml:space="preserve">1x za mesiac: v období </w:t>
      </w:r>
      <w:r w:rsidR="007C7389">
        <w:rPr>
          <w:sz w:val="24"/>
        </w:rPr>
        <w:t xml:space="preserve">vegetačného kľudu t.j. </w:t>
      </w:r>
    </w:p>
    <w:p w:rsidR="007C7389" w:rsidRDefault="00E8555D" w:rsidP="007C7389">
      <w:pPr>
        <w:pStyle w:val="Odsekzoznamu"/>
        <w:numPr>
          <w:ilvl w:val="1"/>
          <w:numId w:val="8"/>
        </w:numPr>
        <w:spacing w:after="0"/>
        <w:jc w:val="both"/>
        <w:rPr>
          <w:sz w:val="24"/>
        </w:rPr>
      </w:pPr>
      <w:r w:rsidRPr="00E8555D">
        <w:rPr>
          <w:sz w:val="24"/>
        </w:rPr>
        <w:t xml:space="preserve">1.1.2020 až 29.2.2020 a  </w:t>
      </w:r>
    </w:p>
    <w:p w:rsidR="00E8555D" w:rsidRPr="00E8555D" w:rsidRDefault="00E8555D" w:rsidP="007C7389">
      <w:pPr>
        <w:pStyle w:val="Odsekzoznamu"/>
        <w:numPr>
          <w:ilvl w:val="1"/>
          <w:numId w:val="8"/>
        </w:numPr>
        <w:spacing w:after="0"/>
        <w:jc w:val="both"/>
        <w:rPr>
          <w:sz w:val="24"/>
        </w:rPr>
      </w:pPr>
      <w:r w:rsidRPr="00E8555D">
        <w:rPr>
          <w:sz w:val="24"/>
        </w:rPr>
        <w:t xml:space="preserve">1.11. </w:t>
      </w:r>
      <w:r w:rsidR="007C7389">
        <w:rPr>
          <w:sz w:val="24"/>
        </w:rPr>
        <w:t xml:space="preserve">2020 </w:t>
      </w:r>
      <w:r w:rsidRPr="00E8555D">
        <w:rPr>
          <w:sz w:val="24"/>
        </w:rPr>
        <w:t>až 31.12.2020,</w:t>
      </w:r>
    </w:p>
    <w:p w:rsidR="007C7389" w:rsidRDefault="00E8555D" w:rsidP="00E8555D">
      <w:pPr>
        <w:pStyle w:val="Odsekzoznamu"/>
        <w:numPr>
          <w:ilvl w:val="0"/>
          <w:numId w:val="8"/>
        </w:numPr>
        <w:spacing w:after="0"/>
        <w:jc w:val="both"/>
        <w:rPr>
          <w:sz w:val="24"/>
        </w:rPr>
      </w:pPr>
      <w:r w:rsidRPr="00E8555D">
        <w:rPr>
          <w:sz w:val="24"/>
        </w:rPr>
        <w:t xml:space="preserve">2x za mesiac:  </w:t>
      </w:r>
      <w:r>
        <w:rPr>
          <w:sz w:val="24"/>
        </w:rPr>
        <w:t>v</w:t>
      </w:r>
      <w:r w:rsidR="007C7389">
        <w:rPr>
          <w:sz w:val="24"/>
        </w:rPr>
        <w:t xml:space="preserve">o vegetačnom </w:t>
      </w:r>
      <w:r>
        <w:rPr>
          <w:sz w:val="24"/>
        </w:rPr>
        <w:t xml:space="preserve">období </w:t>
      </w:r>
      <w:r w:rsidR="007C7389">
        <w:rPr>
          <w:sz w:val="24"/>
        </w:rPr>
        <w:t xml:space="preserve">t.j. </w:t>
      </w:r>
    </w:p>
    <w:p w:rsidR="00E8555D" w:rsidRDefault="00E8555D" w:rsidP="007C7389">
      <w:pPr>
        <w:pStyle w:val="Odsekzoznamu"/>
        <w:numPr>
          <w:ilvl w:val="1"/>
          <w:numId w:val="8"/>
        </w:numPr>
        <w:spacing w:after="0"/>
        <w:jc w:val="both"/>
        <w:rPr>
          <w:sz w:val="24"/>
        </w:rPr>
      </w:pPr>
      <w:r w:rsidRPr="00E8555D">
        <w:rPr>
          <w:sz w:val="24"/>
        </w:rPr>
        <w:t>1.3.2020 až 31.10.2020</w:t>
      </w:r>
    </w:p>
    <w:p w:rsidR="00E8555D" w:rsidRDefault="00E8555D" w:rsidP="00E8555D">
      <w:pPr>
        <w:spacing w:after="0"/>
        <w:jc w:val="both"/>
        <w:rPr>
          <w:sz w:val="24"/>
        </w:rPr>
      </w:pPr>
    </w:p>
    <w:p w:rsidR="006A066A" w:rsidRDefault="006A066A" w:rsidP="00E8555D">
      <w:pPr>
        <w:spacing w:after="0"/>
        <w:jc w:val="both"/>
        <w:rPr>
          <w:sz w:val="24"/>
        </w:rPr>
      </w:pPr>
      <w:r>
        <w:rPr>
          <w:sz w:val="24"/>
        </w:rPr>
        <w:t>Zoznam JPRL, v ktorých sa bude vykonávať monitoring stavu porastov:</w:t>
      </w:r>
    </w:p>
    <w:p w:rsidR="006A066A" w:rsidRPr="006A066A" w:rsidRDefault="006A066A" w:rsidP="006A066A">
      <w:pPr>
        <w:pStyle w:val="Odsekzoznamu"/>
        <w:numPr>
          <w:ilvl w:val="0"/>
          <w:numId w:val="17"/>
        </w:numPr>
        <w:spacing w:after="0"/>
        <w:jc w:val="both"/>
        <w:rPr>
          <w:sz w:val="24"/>
        </w:rPr>
      </w:pPr>
      <w:r w:rsidRPr="006A066A">
        <w:rPr>
          <w:sz w:val="24"/>
        </w:rPr>
        <w:t>393, 428, 458, 459, 463, spolu 22 ha.</w:t>
      </w:r>
    </w:p>
    <w:p w:rsidR="006A066A" w:rsidRDefault="006A066A" w:rsidP="00E8555D">
      <w:pPr>
        <w:spacing w:after="0"/>
        <w:jc w:val="both"/>
        <w:rPr>
          <w:sz w:val="24"/>
        </w:rPr>
      </w:pPr>
    </w:p>
    <w:p w:rsidR="00E8555D" w:rsidRDefault="00E8555D" w:rsidP="00E8555D">
      <w:pPr>
        <w:spacing w:after="0"/>
        <w:jc w:val="both"/>
        <w:rPr>
          <w:sz w:val="24"/>
        </w:rPr>
      </w:pPr>
      <w:r>
        <w:rPr>
          <w:sz w:val="24"/>
        </w:rPr>
        <w:t xml:space="preserve">O monitoringu vedie </w:t>
      </w:r>
      <w:r w:rsidR="006A066A">
        <w:rPr>
          <w:sz w:val="24"/>
        </w:rPr>
        <w:t xml:space="preserve">podkôrnikový pozorovateľ </w:t>
      </w:r>
      <w:r w:rsidRPr="006A066A">
        <w:t>evidenciu</w:t>
      </w:r>
      <w:r w:rsidR="006A066A" w:rsidRPr="006A066A">
        <w:t xml:space="preserve"> (</w:t>
      </w:r>
      <w:fldSimple w:instr=" REF _Ref33533029 ">
        <w:r w:rsidR="00CB2C9B" w:rsidRPr="006A066A">
          <w:rPr>
            <w:b/>
          </w:rPr>
          <w:t xml:space="preserve">Tabuľka </w:t>
        </w:r>
        <w:r w:rsidR="00CB2C9B">
          <w:rPr>
            <w:b/>
            <w:noProof/>
          </w:rPr>
          <w:t>5</w:t>
        </w:r>
      </w:fldSimple>
      <w:r w:rsidR="006A066A" w:rsidRPr="006A066A">
        <w:t>).</w:t>
      </w:r>
      <w:r w:rsidR="00A37F4B">
        <w:t xml:space="preserve"> Plánovaní sú traja podkôrnikoví pozorovatelia.</w:t>
      </w:r>
    </w:p>
    <w:p w:rsidR="00E8555D" w:rsidRDefault="00E8555D" w:rsidP="00E8555D">
      <w:pPr>
        <w:spacing w:after="0"/>
        <w:jc w:val="both"/>
        <w:rPr>
          <w:sz w:val="24"/>
        </w:rPr>
      </w:pPr>
    </w:p>
    <w:p w:rsidR="00752E4B" w:rsidRDefault="00752E4B" w:rsidP="00752E4B">
      <w:pPr>
        <w:pStyle w:val="Nadpis3"/>
      </w:pPr>
      <w:bookmarkStart w:id="12" w:name="_Toc38020392"/>
      <w:r>
        <w:t>Feromónové lapače</w:t>
      </w:r>
      <w:bookmarkEnd w:id="12"/>
    </w:p>
    <w:p w:rsidR="004A30F5" w:rsidRDefault="004A30F5" w:rsidP="00E8555D">
      <w:pPr>
        <w:spacing w:after="0"/>
        <w:jc w:val="both"/>
        <w:rPr>
          <w:sz w:val="24"/>
        </w:rPr>
      </w:pPr>
      <w:r w:rsidRPr="004A30F5">
        <w:rPr>
          <w:sz w:val="24"/>
        </w:rPr>
        <w:t>Prítomnosť a populačná hustota vybraných druhov hmyzu bude zisťovaná feromónovým lapačmi.</w:t>
      </w:r>
    </w:p>
    <w:p w:rsidR="00EC6212" w:rsidRDefault="00EC6212" w:rsidP="00E8555D">
      <w:pPr>
        <w:spacing w:after="0"/>
        <w:jc w:val="both"/>
        <w:rPr>
          <w:sz w:val="24"/>
        </w:rPr>
      </w:pPr>
    </w:p>
    <w:p w:rsidR="00C815F9" w:rsidRPr="00C815F9" w:rsidRDefault="00C815F9" w:rsidP="00E8555D">
      <w:pPr>
        <w:spacing w:after="0"/>
        <w:jc w:val="both"/>
        <w:rPr>
          <w:b/>
          <w:sz w:val="24"/>
        </w:rPr>
      </w:pPr>
      <w:r w:rsidRPr="00C815F9">
        <w:rPr>
          <w:b/>
          <w:sz w:val="24"/>
        </w:rPr>
        <w:lastRenderedPageBreak/>
        <w:t>Lapače</w:t>
      </w:r>
    </w:p>
    <w:p w:rsidR="00752E4B" w:rsidRDefault="00752E4B" w:rsidP="00E8555D">
      <w:pPr>
        <w:spacing w:after="0"/>
        <w:jc w:val="both"/>
        <w:rPr>
          <w:sz w:val="24"/>
        </w:rPr>
      </w:pPr>
      <w:r>
        <w:rPr>
          <w:sz w:val="24"/>
        </w:rPr>
        <w:t>Nákup lapačov: 100 ks</w:t>
      </w:r>
    </w:p>
    <w:p w:rsidR="004A30F5" w:rsidRDefault="004A30F5" w:rsidP="004A30F5">
      <w:pPr>
        <w:pStyle w:val="Odsekzoznamu"/>
        <w:numPr>
          <w:ilvl w:val="0"/>
          <w:numId w:val="15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Thyesohn</w:t>
      </w:r>
      <w:proofErr w:type="spellEnd"/>
      <w:r>
        <w:rPr>
          <w:sz w:val="24"/>
        </w:rPr>
        <w:t>: 10 ks</w:t>
      </w:r>
    </w:p>
    <w:p w:rsidR="004A30F5" w:rsidRDefault="004A30F5" w:rsidP="004A30F5">
      <w:pPr>
        <w:pStyle w:val="Odsekzoznamu"/>
        <w:numPr>
          <w:ilvl w:val="0"/>
          <w:numId w:val="15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Ecotrap</w:t>
      </w:r>
      <w:proofErr w:type="spellEnd"/>
      <w:r>
        <w:rPr>
          <w:sz w:val="24"/>
        </w:rPr>
        <w:t>: 90 ks</w:t>
      </w:r>
    </w:p>
    <w:p w:rsidR="004A30F5" w:rsidRDefault="004A30F5" w:rsidP="004A30F5">
      <w:pPr>
        <w:pStyle w:val="Odsekzoznamu"/>
        <w:numPr>
          <w:ilvl w:val="0"/>
          <w:numId w:val="15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Lindgren</w:t>
      </w:r>
      <w:proofErr w:type="spellEnd"/>
      <w:r>
        <w:rPr>
          <w:sz w:val="24"/>
        </w:rPr>
        <w:t>: 0 ks</w:t>
      </w:r>
    </w:p>
    <w:p w:rsidR="004A30F5" w:rsidRPr="004A30F5" w:rsidRDefault="004A30F5" w:rsidP="004A30F5">
      <w:pPr>
        <w:pStyle w:val="Odsekzoznamu"/>
        <w:spacing w:after="0"/>
        <w:jc w:val="both"/>
        <w:rPr>
          <w:sz w:val="24"/>
        </w:rPr>
      </w:pPr>
    </w:p>
    <w:p w:rsidR="00752E4B" w:rsidRDefault="00752E4B" w:rsidP="00E8555D">
      <w:pPr>
        <w:spacing w:after="0"/>
        <w:jc w:val="both"/>
        <w:rPr>
          <w:sz w:val="24"/>
        </w:rPr>
      </w:pPr>
      <w:r>
        <w:rPr>
          <w:sz w:val="24"/>
        </w:rPr>
        <w:t>Prevádzka nových a starých lapačov spolu: 150 ks</w:t>
      </w:r>
    </w:p>
    <w:p w:rsidR="004A30F5" w:rsidRDefault="004A30F5" w:rsidP="004A30F5">
      <w:pPr>
        <w:pStyle w:val="Odsekzoznamu"/>
        <w:numPr>
          <w:ilvl w:val="0"/>
          <w:numId w:val="15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Thyesohn</w:t>
      </w:r>
      <w:proofErr w:type="spellEnd"/>
      <w:r>
        <w:rPr>
          <w:sz w:val="24"/>
        </w:rPr>
        <w:t>: 50 ks</w:t>
      </w:r>
    </w:p>
    <w:p w:rsidR="004A30F5" w:rsidRDefault="004A30F5" w:rsidP="004A30F5">
      <w:pPr>
        <w:pStyle w:val="Odsekzoznamu"/>
        <w:numPr>
          <w:ilvl w:val="0"/>
          <w:numId w:val="15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Ecotrap</w:t>
      </w:r>
      <w:proofErr w:type="spellEnd"/>
      <w:r>
        <w:rPr>
          <w:sz w:val="24"/>
        </w:rPr>
        <w:t>: 100 ks</w:t>
      </w:r>
    </w:p>
    <w:p w:rsidR="004A30F5" w:rsidRDefault="004A30F5" w:rsidP="004A30F5">
      <w:pPr>
        <w:pStyle w:val="Odsekzoznamu"/>
        <w:numPr>
          <w:ilvl w:val="0"/>
          <w:numId w:val="15"/>
        </w:numPr>
        <w:spacing w:after="0"/>
        <w:jc w:val="both"/>
        <w:rPr>
          <w:sz w:val="24"/>
        </w:rPr>
      </w:pPr>
      <w:proofErr w:type="spellStart"/>
      <w:r>
        <w:rPr>
          <w:sz w:val="24"/>
        </w:rPr>
        <w:t>Lindgren</w:t>
      </w:r>
      <w:proofErr w:type="spellEnd"/>
      <w:r>
        <w:rPr>
          <w:sz w:val="24"/>
        </w:rPr>
        <w:t>: 0 ks</w:t>
      </w:r>
    </w:p>
    <w:p w:rsidR="00694400" w:rsidRDefault="00694400" w:rsidP="00E8555D">
      <w:pPr>
        <w:spacing w:after="0"/>
        <w:jc w:val="both"/>
        <w:rPr>
          <w:sz w:val="24"/>
        </w:rPr>
      </w:pPr>
    </w:p>
    <w:p w:rsidR="004D15C9" w:rsidRDefault="004D15C9" w:rsidP="00E8555D">
      <w:pPr>
        <w:spacing w:after="0"/>
        <w:jc w:val="both"/>
        <w:rPr>
          <w:sz w:val="24"/>
        </w:rPr>
      </w:pPr>
    </w:p>
    <w:p w:rsidR="00752E4B" w:rsidRPr="00C815F9" w:rsidRDefault="00C815F9" w:rsidP="00E8555D">
      <w:pPr>
        <w:spacing w:after="0"/>
        <w:jc w:val="both"/>
        <w:rPr>
          <w:b/>
          <w:sz w:val="24"/>
        </w:rPr>
      </w:pPr>
      <w:r w:rsidRPr="00C815F9">
        <w:rPr>
          <w:b/>
          <w:sz w:val="24"/>
        </w:rPr>
        <w:t>Odparníky (feromóny)</w:t>
      </w:r>
    </w:p>
    <w:p w:rsidR="00095CC7" w:rsidRDefault="004D15C9" w:rsidP="00095CC7">
      <w:pPr>
        <w:pStyle w:val="Popis"/>
      </w:pPr>
      <w:r>
        <w:t>Je potrebné nakúpiť 350 ks odparníkov (</w:t>
      </w:r>
      <w:r>
        <w:fldChar w:fldCharType="begin"/>
      </w:r>
      <w:r>
        <w:instrText xml:space="preserve"> REF _Ref34399971 \h </w:instrText>
      </w:r>
      <w:r>
        <w:fldChar w:fldCharType="separate"/>
      </w:r>
      <w:r w:rsidR="00CB2C9B">
        <w:t xml:space="preserve">Tabuľka </w:t>
      </w:r>
      <w:r w:rsidR="00CB2C9B">
        <w:rPr>
          <w:noProof/>
        </w:rPr>
        <w:t>7</w:t>
      </w:r>
      <w:r>
        <w:fldChar w:fldCharType="end"/>
      </w:r>
      <w:r>
        <w:t>).</w:t>
      </w:r>
    </w:p>
    <w:p w:rsidR="00973CF1" w:rsidRDefault="00973CF1" w:rsidP="00E8555D">
      <w:pPr>
        <w:spacing w:after="0"/>
        <w:jc w:val="both"/>
        <w:rPr>
          <w:sz w:val="24"/>
        </w:rPr>
      </w:pPr>
    </w:p>
    <w:p w:rsidR="00752E4B" w:rsidRDefault="00752E4B" w:rsidP="00E8555D">
      <w:pPr>
        <w:spacing w:after="0"/>
        <w:jc w:val="both"/>
        <w:rPr>
          <w:sz w:val="24"/>
        </w:rPr>
      </w:pPr>
      <w:r>
        <w:rPr>
          <w:sz w:val="24"/>
        </w:rPr>
        <w:t xml:space="preserve">Nákup odparníkov </w:t>
      </w:r>
      <w:r w:rsidR="0029216D">
        <w:rPr>
          <w:sz w:val="24"/>
        </w:rPr>
        <w:t xml:space="preserve">(feromónov) je počítaný 2 ks na 1 lapač a na 1 vegetačné obdobie, okrem odparníkov na </w:t>
      </w:r>
      <w:proofErr w:type="spellStart"/>
      <w:r w:rsidR="0029216D" w:rsidRPr="006E4476">
        <w:rPr>
          <w:i/>
          <w:sz w:val="24"/>
        </w:rPr>
        <w:t>Xyloterus</w:t>
      </w:r>
      <w:proofErr w:type="spellEnd"/>
      <w:r w:rsidR="0029216D" w:rsidRPr="006E4476">
        <w:rPr>
          <w:i/>
          <w:sz w:val="24"/>
        </w:rPr>
        <w:t xml:space="preserve"> </w:t>
      </w:r>
      <w:proofErr w:type="spellStart"/>
      <w:r w:rsidR="0029216D" w:rsidRPr="006E4476">
        <w:rPr>
          <w:i/>
          <w:sz w:val="24"/>
        </w:rPr>
        <w:t>lineatus</w:t>
      </w:r>
      <w:proofErr w:type="spellEnd"/>
      <w:r w:rsidR="0029216D">
        <w:rPr>
          <w:sz w:val="24"/>
        </w:rPr>
        <w:t>, kde je počítaný iba s 1 ks odparníka, ktorý sa vyvesí do lapača ešte v zimnom období (február) a odchyty končia v apríli.</w:t>
      </w:r>
    </w:p>
    <w:p w:rsidR="00C815F9" w:rsidRDefault="00C815F9" w:rsidP="00E8555D">
      <w:pPr>
        <w:spacing w:after="0"/>
        <w:jc w:val="both"/>
        <w:rPr>
          <w:sz w:val="24"/>
        </w:rPr>
      </w:pPr>
      <w:r>
        <w:rPr>
          <w:sz w:val="24"/>
        </w:rPr>
        <w:t>Kontrola naletenia chrobákov do lapačov:</w:t>
      </w:r>
    </w:p>
    <w:p w:rsidR="004A30F5" w:rsidRDefault="00C815F9" w:rsidP="00C815F9">
      <w:pPr>
        <w:pStyle w:val="Odsekzoznamu"/>
        <w:numPr>
          <w:ilvl w:val="0"/>
          <w:numId w:val="14"/>
        </w:numPr>
        <w:spacing w:after="0"/>
        <w:jc w:val="both"/>
        <w:rPr>
          <w:sz w:val="24"/>
        </w:rPr>
      </w:pPr>
      <w:r>
        <w:rPr>
          <w:sz w:val="24"/>
        </w:rPr>
        <w:t>Zabezpečuje podkôrnikový pozorovateľ každých 10 – 14 dní</w:t>
      </w:r>
      <w:r w:rsidR="004A30F5">
        <w:rPr>
          <w:sz w:val="24"/>
        </w:rPr>
        <w:t xml:space="preserve"> :</w:t>
      </w:r>
    </w:p>
    <w:p w:rsidR="0008020F" w:rsidRDefault="004A30F5" w:rsidP="004A30F5">
      <w:pPr>
        <w:pStyle w:val="Odsekzoznamu"/>
        <w:numPr>
          <w:ilvl w:val="1"/>
          <w:numId w:val="14"/>
        </w:numPr>
        <w:spacing w:after="0"/>
        <w:jc w:val="both"/>
        <w:rPr>
          <w:sz w:val="24"/>
        </w:rPr>
      </w:pPr>
      <w:r>
        <w:rPr>
          <w:sz w:val="24"/>
        </w:rPr>
        <w:t xml:space="preserve">začína dňom inštalácie lapače </w:t>
      </w:r>
    </w:p>
    <w:p w:rsidR="004A30F5" w:rsidRDefault="0008020F" w:rsidP="004A30F5">
      <w:pPr>
        <w:pStyle w:val="Odsekzoznamu"/>
        <w:numPr>
          <w:ilvl w:val="1"/>
          <w:numId w:val="14"/>
        </w:numPr>
        <w:spacing w:after="0"/>
        <w:jc w:val="both"/>
        <w:rPr>
          <w:sz w:val="24"/>
        </w:rPr>
      </w:pPr>
      <w:r>
        <w:rPr>
          <w:sz w:val="24"/>
        </w:rPr>
        <w:t xml:space="preserve"> samostatne sa eviduje </w:t>
      </w:r>
      <w:r w:rsidR="004A30F5">
        <w:rPr>
          <w:sz w:val="24"/>
        </w:rPr>
        <w:t>vloženie odparníka do lapača  </w:t>
      </w:r>
    </w:p>
    <w:p w:rsidR="0008020F" w:rsidRDefault="004A30F5" w:rsidP="004A30F5">
      <w:pPr>
        <w:pStyle w:val="Odsekzoznamu"/>
        <w:numPr>
          <w:ilvl w:val="1"/>
          <w:numId w:val="14"/>
        </w:numPr>
        <w:spacing w:after="0"/>
        <w:jc w:val="both"/>
        <w:rPr>
          <w:sz w:val="24"/>
        </w:rPr>
      </w:pPr>
      <w:r>
        <w:rPr>
          <w:sz w:val="24"/>
        </w:rPr>
        <w:t>končí dňom odobratia odparníkov z </w:t>
      </w:r>
      <w:r w:rsidR="006A066A">
        <w:rPr>
          <w:sz w:val="24"/>
        </w:rPr>
        <w:t>lapača</w:t>
      </w:r>
      <w:r>
        <w:rPr>
          <w:sz w:val="24"/>
        </w:rPr>
        <w:t xml:space="preserve"> </w:t>
      </w:r>
    </w:p>
    <w:p w:rsidR="0008020F" w:rsidRDefault="0008020F" w:rsidP="004A30F5">
      <w:pPr>
        <w:pStyle w:val="Odsekzoznamu"/>
        <w:numPr>
          <w:ilvl w:val="1"/>
          <w:numId w:val="14"/>
        </w:numPr>
        <w:spacing w:after="0"/>
        <w:jc w:val="both"/>
        <w:rPr>
          <w:sz w:val="24"/>
        </w:rPr>
      </w:pPr>
      <w:r>
        <w:rPr>
          <w:sz w:val="24"/>
        </w:rPr>
        <w:t> lapače sa na zimu buď:</w:t>
      </w:r>
    </w:p>
    <w:p w:rsidR="0008020F" w:rsidRDefault="0008020F" w:rsidP="0008020F">
      <w:pPr>
        <w:pStyle w:val="Odsekzoznamu"/>
        <w:numPr>
          <w:ilvl w:val="2"/>
          <w:numId w:val="14"/>
        </w:numPr>
        <w:spacing w:after="0"/>
        <w:jc w:val="both"/>
        <w:rPr>
          <w:sz w:val="24"/>
        </w:rPr>
      </w:pPr>
      <w:r w:rsidRPr="0008020F">
        <w:rPr>
          <w:sz w:val="24"/>
        </w:rPr>
        <w:t>vyberú z rámov a odvezú sa z lesa do skladov materiálu na správe</w:t>
      </w:r>
    </w:p>
    <w:p w:rsidR="00C815F9" w:rsidRPr="0008020F" w:rsidRDefault="0008020F" w:rsidP="0008020F">
      <w:pPr>
        <w:pStyle w:val="Odsekzoznamu"/>
        <w:numPr>
          <w:ilvl w:val="2"/>
          <w:numId w:val="14"/>
        </w:numPr>
        <w:spacing w:after="0"/>
        <w:jc w:val="both"/>
        <w:rPr>
          <w:sz w:val="24"/>
        </w:rPr>
      </w:pPr>
      <w:r>
        <w:rPr>
          <w:sz w:val="24"/>
        </w:rPr>
        <w:t>vyberú sa len zberné nádoby a uskladnia sa na správe</w:t>
      </w:r>
    </w:p>
    <w:p w:rsidR="00C815F9" w:rsidRPr="006E4476" w:rsidRDefault="00C815F9" w:rsidP="00C24CA1">
      <w:pPr>
        <w:pStyle w:val="Odsekzoznamu"/>
        <w:numPr>
          <w:ilvl w:val="0"/>
          <w:numId w:val="14"/>
        </w:numPr>
        <w:spacing w:after="0"/>
        <w:jc w:val="both"/>
      </w:pPr>
      <w:r>
        <w:rPr>
          <w:sz w:val="24"/>
        </w:rPr>
        <w:t xml:space="preserve">O kontrolách vedie </w:t>
      </w:r>
      <w:r w:rsidR="006D04B3">
        <w:rPr>
          <w:sz w:val="24"/>
        </w:rPr>
        <w:t xml:space="preserve">podkôrnikový pozorovateľ </w:t>
      </w:r>
      <w:r>
        <w:rPr>
          <w:sz w:val="24"/>
        </w:rPr>
        <w:t>evidenciu v</w:t>
      </w:r>
      <w:r w:rsidR="0050327E">
        <w:rPr>
          <w:sz w:val="24"/>
        </w:rPr>
        <w:t> „Z</w:t>
      </w:r>
      <w:r>
        <w:rPr>
          <w:sz w:val="24"/>
        </w:rPr>
        <w:t>ápisníku</w:t>
      </w:r>
      <w:r w:rsidR="0050327E">
        <w:rPr>
          <w:sz w:val="24"/>
        </w:rPr>
        <w:t xml:space="preserve"> kontrol feromónových lapačov“ (</w:t>
      </w:r>
      <w:r w:rsidR="00C24CA1">
        <w:rPr>
          <w:sz w:val="24"/>
        </w:rPr>
        <w:fldChar w:fldCharType="begin"/>
      </w:r>
      <w:r w:rsidR="00C24CA1">
        <w:rPr>
          <w:sz w:val="24"/>
        </w:rPr>
        <w:instrText xml:space="preserve"> REF _Ref33625279 \h </w:instrText>
      </w:r>
      <w:r w:rsidR="00C24CA1">
        <w:rPr>
          <w:sz w:val="24"/>
        </w:rPr>
      </w:r>
      <w:r w:rsidR="00C24CA1">
        <w:rPr>
          <w:sz w:val="24"/>
        </w:rPr>
        <w:fldChar w:fldCharType="separate"/>
      </w:r>
      <w:r w:rsidR="00CB2C9B" w:rsidRPr="006A066A">
        <w:rPr>
          <w:b/>
        </w:rPr>
        <w:t xml:space="preserve">Tabuľka </w:t>
      </w:r>
      <w:r w:rsidR="00CB2C9B">
        <w:rPr>
          <w:b/>
          <w:noProof/>
        </w:rPr>
        <w:t>8</w:t>
      </w:r>
      <w:r w:rsidR="00C24CA1">
        <w:rPr>
          <w:sz w:val="24"/>
        </w:rPr>
        <w:fldChar w:fldCharType="end"/>
      </w:r>
      <w:r w:rsidR="0050327E" w:rsidRPr="00C24CA1">
        <w:rPr>
          <w:sz w:val="24"/>
        </w:rPr>
        <w:t>)</w:t>
      </w:r>
      <w:r w:rsidR="00C24CA1">
        <w:rPr>
          <w:sz w:val="24"/>
        </w:rPr>
        <w:t xml:space="preserve"> </w:t>
      </w:r>
      <w:r w:rsidR="00694400" w:rsidRPr="00C24CA1">
        <w:rPr>
          <w:sz w:val="24"/>
        </w:rPr>
        <w:t>.</w:t>
      </w:r>
    </w:p>
    <w:p w:rsidR="00694400" w:rsidRDefault="00694400" w:rsidP="004F6A6F">
      <w:pPr>
        <w:pStyle w:val="Popis"/>
        <w:rPr>
          <w:b/>
          <w:szCs w:val="22"/>
        </w:rPr>
      </w:pPr>
      <w:bookmarkStart w:id="13" w:name="_Ref33527516"/>
    </w:p>
    <w:p w:rsidR="00752E4B" w:rsidRDefault="00752E4B" w:rsidP="00752E4B">
      <w:pPr>
        <w:pStyle w:val="Nadpis3"/>
      </w:pPr>
      <w:bookmarkStart w:id="14" w:name="_Toc38020393"/>
      <w:bookmarkEnd w:id="13"/>
      <w:r>
        <w:t>Klasické lapáky</w:t>
      </w:r>
      <w:bookmarkEnd w:id="14"/>
    </w:p>
    <w:p w:rsidR="006A066A" w:rsidRDefault="00694400" w:rsidP="00E8555D">
      <w:pPr>
        <w:spacing w:after="0"/>
        <w:jc w:val="both"/>
        <w:rPr>
          <w:sz w:val="24"/>
        </w:rPr>
      </w:pPr>
      <w:r>
        <w:rPr>
          <w:sz w:val="24"/>
        </w:rPr>
        <w:t xml:space="preserve">Klasické lapáky sa pripravia v porastoch, kde STN neumožňuje </w:t>
      </w:r>
      <w:r w:rsidR="00EC6212">
        <w:rPr>
          <w:sz w:val="24"/>
        </w:rPr>
        <w:t>inštalovať</w:t>
      </w:r>
      <w:r>
        <w:rPr>
          <w:sz w:val="24"/>
        </w:rPr>
        <w:t xml:space="preserve"> a prevádzkovať feromónové lapače.</w:t>
      </w:r>
      <w:r w:rsidR="004D15C9">
        <w:rPr>
          <w:sz w:val="24"/>
        </w:rPr>
        <w:t xml:space="preserve"> Niektoré lapáku budú navnadené aj odparníkom (</w:t>
      </w:r>
      <w:r w:rsidR="004D15C9">
        <w:rPr>
          <w:sz w:val="24"/>
        </w:rPr>
        <w:fldChar w:fldCharType="begin"/>
      </w:r>
      <w:r w:rsidR="004D15C9">
        <w:rPr>
          <w:sz w:val="24"/>
        </w:rPr>
        <w:instrText xml:space="preserve"> REF _Ref34400025 \h </w:instrText>
      </w:r>
      <w:r w:rsidR="004D15C9">
        <w:rPr>
          <w:sz w:val="24"/>
        </w:rPr>
      </w:r>
      <w:r w:rsidR="004D15C9">
        <w:rPr>
          <w:sz w:val="24"/>
        </w:rPr>
        <w:fldChar w:fldCharType="separate"/>
      </w:r>
      <w:r w:rsidR="00CB2C9B" w:rsidRPr="00C24CA1">
        <w:rPr>
          <w:b/>
        </w:rPr>
        <w:t xml:space="preserve">Tabuľka </w:t>
      </w:r>
      <w:r w:rsidR="00CB2C9B">
        <w:rPr>
          <w:b/>
          <w:noProof/>
        </w:rPr>
        <w:t>2</w:t>
      </w:r>
      <w:r w:rsidR="004D15C9">
        <w:rPr>
          <w:sz w:val="24"/>
        </w:rPr>
        <w:fldChar w:fldCharType="end"/>
      </w:r>
      <w:r w:rsidR="004D15C9">
        <w:rPr>
          <w:sz w:val="24"/>
        </w:rPr>
        <w:t>).</w:t>
      </w:r>
    </w:p>
    <w:p w:rsidR="00694400" w:rsidRDefault="00694400" w:rsidP="00E8555D">
      <w:pPr>
        <w:spacing w:after="0"/>
        <w:jc w:val="both"/>
        <w:rPr>
          <w:sz w:val="24"/>
        </w:rPr>
      </w:pPr>
    </w:p>
    <w:p w:rsidR="00694400" w:rsidRPr="00C24CA1" w:rsidRDefault="00694400" w:rsidP="00694400">
      <w:pPr>
        <w:pStyle w:val="Popis"/>
        <w:rPr>
          <w:b/>
          <w:sz w:val="24"/>
        </w:rPr>
      </w:pPr>
      <w:bookmarkStart w:id="15" w:name="_Ref34400025"/>
      <w:r w:rsidRPr="00C24CA1">
        <w:rPr>
          <w:b/>
        </w:rPr>
        <w:t xml:space="preserve">Tabuľka </w:t>
      </w:r>
      <w:r w:rsidRPr="00C24CA1">
        <w:rPr>
          <w:b/>
        </w:rPr>
        <w:fldChar w:fldCharType="begin"/>
      </w:r>
      <w:r w:rsidRPr="00C24CA1">
        <w:rPr>
          <w:b/>
        </w:rPr>
        <w:instrText xml:space="preserve"> SEQ Tabuľka \* ARABIC </w:instrText>
      </w:r>
      <w:r w:rsidRPr="00C24CA1">
        <w:rPr>
          <w:b/>
        </w:rPr>
        <w:fldChar w:fldCharType="separate"/>
      </w:r>
      <w:r w:rsidR="00CB2C9B">
        <w:rPr>
          <w:b/>
          <w:noProof/>
        </w:rPr>
        <w:t>2</w:t>
      </w:r>
      <w:r w:rsidRPr="00C24CA1">
        <w:rPr>
          <w:b/>
        </w:rPr>
        <w:fldChar w:fldCharType="end"/>
      </w:r>
      <w:bookmarkEnd w:id="15"/>
      <w:r w:rsidRPr="00C24CA1">
        <w:rPr>
          <w:b/>
        </w:rPr>
        <w:t>. Počty klasických lapákov podľa porastov</w:t>
      </w:r>
      <w:r w:rsidR="0029216D" w:rsidRPr="00C24CA1">
        <w:rPr>
          <w:b/>
        </w:rPr>
        <w:t xml:space="preserve">, s počtom odparníkov pre zvýšenie </w:t>
      </w:r>
      <w:proofErr w:type="spellStart"/>
      <w:r w:rsidR="0029216D" w:rsidRPr="00C24CA1">
        <w:rPr>
          <w:b/>
        </w:rPr>
        <w:t>lákacej</w:t>
      </w:r>
      <w:proofErr w:type="spellEnd"/>
      <w:r w:rsidR="0029216D" w:rsidRPr="00C24CA1">
        <w:rPr>
          <w:b/>
        </w:rPr>
        <w:t xml:space="preserve"> schopnosti lapákov.</w:t>
      </w:r>
    </w:p>
    <w:tbl>
      <w:tblPr>
        <w:tblStyle w:val="Mriekatabuky"/>
        <w:tblW w:w="5000" w:type="pct"/>
        <w:jc w:val="center"/>
        <w:tblLook w:val="04A0" w:firstRow="1" w:lastRow="0" w:firstColumn="1" w:lastColumn="0" w:noHBand="0" w:noVBand="1"/>
      </w:tblPr>
      <w:tblGrid>
        <w:gridCol w:w="1630"/>
        <w:gridCol w:w="3503"/>
        <w:gridCol w:w="3503"/>
      </w:tblGrid>
      <w:tr w:rsidR="00310C89" w:rsidRPr="007061F0" w:rsidTr="00310C89">
        <w:trPr>
          <w:jc w:val="center"/>
        </w:trPr>
        <w:tc>
          <w:tcPr>
            <w:tcW w:w="943" w:type="pct"/>
            <w:vAlign w:val="center"/>
          </w:tcPr>
          <w:p w:rsidR="00310C89" w:rsidRPr="007C7389" w:rsidRDefault="00310C89" w:rsidP="00694400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>Číslo porastu</w:t>
            </w:r>
          </w:p>
        </w:tc>
        <w:tc>
          <w:tcPr>
            <w:tcW w:w="2028" w:type="pct"/>
            <w:vAlign w:val="center"/>
          </w:tcPr>
          <w:p w:rsidR="00310C89" w:rsidRDefault="00310C89" w:rsidP="00310C89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Lapáky</w:t>
            </w:r>
          </w:p>
          <w:p w:rsidR="00310C89" w:rsidRPr="00310C89" w:rsidRDefault="00310C89" w:rsidP="00310C89">
            <w:pPr>
              <w:jc w:val="center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[</w:t>
            </w:r>
            <w:r w:rsidRPr="00310C89">
              <w:rPr>
                <w:rFonts w:cstheme="minorHAnsi"/>
                <w:sz w:val="24"/>
                <w:lang w:val="en-US"/>
              </w:rPr>
              <w:t>m</w:t>
            </w:r>
            <w:r w:rsidRPr="00310C89">
              <w:rPr>
                <w:rFonts w:cstheme="minorHAnsi"/>
                <w:sz w:val="24"/>
                <w:vertAlign w:val="superscript"/>
                <w:lang w:val="en-US"/>
              </w:rPr>
              <w:t>3</w:t>
            </w:r>
            <w:r>
              <w:rPr>
                <w:sz w:val="24"/>
                <w:lang w:val="en-US"/>
              </w:rPr>
              <w:t>]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Odparníky</w:t>
            </w:r>
          </w:p>
          <w:p w:rsidR="00310C89" w:rsidRPr="00310C89" w:rsidRDefault="00310C89" w:rsidP="00694400">
            <w:pPr>
              <w:jc w:val="center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</w:t>
            </w:r>
            <w:proofErr w:type="spellStart"/>
            <w:r>
              <w:rPr>
                <w:sz w:val="24"/>
                <w:lang w:val="en-US"/>
              </w:rPr>
              <w:t>ks</w:t>
            </w:r>
            <w:proofErr w:type="spellEnd"/>
            <w:r>
              <w:rPr>
                <w:sz w:val="24"/>
                <w:lang w:val="en-US"/>
              </w:rPr>
              <w:t>]</w:t>
            </w:r>
          </w:p>
        </w:tc>
      </w:tr>
      <w:tr w:rsidR="00310C89" w:rsidTr="00310C89">
        <w:trPr>
          <w:jc w:val="center"/>
        </w:trPr>
        <w:tc>
          <w:tcPr>
            <w:tcW w:w="943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0C89" w:rsidTr="00310C89">
        <w:trPr>
          <w:jc w:val="center"/>
        </w:trPr>
        <w:tc>
          <w:tcPr>
            <w:tcW w:w="943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2028" w:type="pct"/>
            <w:vAlign w:val="center"/>
          </w:tcPr>
          <w:p w:rsidR="00310C89" w:rsidRDefault="00C92EED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310C89" w:rsidTr="00310C89">
        <w:trPr>
          <w:jc w:val="center"/>
        </w:trPr>
        <w:tc>
          <w:tcPr>
            <w:tcW w:w="943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pct"/>
            <w:vAlign w:val="center"/>
          </w:tcPr>
          <w:p w:rsidR="00310C89" w:rsidRDefault="00C92EED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0C89" w:rsidTr="00310C89">
        <w:trPr>
          <w:jc w:val="center"/>
        </w:trPr>
        <w:tc>
          <w:tcPr>
            <w:tcW w:w="943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459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28" w:type="pct"/>
            <w:vAlign w:val="center"/>
          </w:tcPr>
          <w:p w:rsidR="00310C89" w:rsidRDefault="00C92EED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0C89" w:rsidTr="00310C89">
        <w:trPr>
          <w:jc w:val="center"/>
        </w:trPr>
        <w:tc>
          <w:tcPr>
            <w:tcW w:w="943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2028" w:type="pct"/>
            <w:vAlign w:val="center"/>
          </w:tcPr>
          <w:p w:rsidR="00310C89" w:rsidRDefault="00310C89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28" w:type="pct"/>
            <w:vAlign w:val="center"/>
          </w:tcPr>
          <w:p w:rsidR="00310C89" w:rsidRDefault="00C92EED" w:rsidP="0069440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0C89" w:rsidRPr="00694400" w:rsidTr="00310C89">
        <w:trPr>
          <w:jc w:val="center"/>
        </w:trPr>
        <w:tc>
          <w:tcPr>
            <w:tcW w:w="943" w:type="pct"/>
            <w:vAlign w:val="center"/>
          </w:tcPr>
          <w:p w:rsidR="00310C89" w:rsidRPr="00694400" w:rsidRDefault="00310C89" w:rsidP="00694400">
            <w:pPr>
              <w:jc w:val="center"/>
              <w:rPr>
                <w:b/>
                <w:sz w:val="24"/>
              </w:rPr>
            </w:pPr>
            <w:r w:rsidRPr="00694400">
              <w:rPr>
                <w:b/>
                <w:sz w:val="24"/>
              </w:rPr>
              <w:t>Spolu</w:t>
            </w:r>
          </w:p>
        </w:tc>
        <w:tc>
          <w:tcPr>
            <w:tcW w:w="2028" w:type="pct"/>
            <w:vAlign w:val="center"/>
          </w:tcPr>
          <w:p w:rsidR="00310C89" w:rsidRPr="00694400" w:rsidRDefault="00C92EED" w:rsidP="006944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028" w:type="pct"/>
            <w:vAlign w:val="center"/>
          </w:tcPr>
          <w:p w:rsidR="00310C89" w:rsidRPr="00694400" w:rsidRDefault="00C92EED" w:rsidP="0069440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</w:tbl>
    <w:p w:rsidR="00310C89" w:rsidRDefault="00310C89" w:rsidP="00E8555D">
      <w:pPr>
        <w:spacing w:after="0"/>
        <w:jc w:val="both"/>
        <w:rPr>
          <w:sz w:val="24"/>
        </w:rPr>
      </w:pPr>
      <w:r>
        <w:rPr>
          <w:sz w:val="24"/>
        </w:rPr>
        <w:t>Poznámka:</w:t>
      </w:r>
    </w:p>
    <w:p w:rsidR="00310C89" w:rsidRDefault="00310C89" w:rsidP="00E8555D">
      <w:pPr>
        <w:spacing w:after="0"/>
        <w:jc w:val="both"/>
        <w:rPr>
          <w:sz w:val="24"/>
        </w:rPr>
      </w:pPr>
      <w:r>
        <w:rPr>
          <w:sz w:val="24"/>
        </w:rPr>
        <w:t>Použijú sa odparníky</w:t>
      </w:r>
      <w:r w:rsidR="00DC3E1C">
        <w:rPr>
          <w:sz w:val="24"/>
        </w:rPr>
        <w:t xml:space="preserve"> Pheropra</w:t>
      </w:r>
      <w:r w:rsidR="004D15C9">
        <w:rPr>
          <w:sz w:val="24"/>
        </w:rPr>
        <w:t>x</w:t>
      </w:r>
      <w:r w:rsidR="00DC3E1C">
        <w:rPr>
          <w:sz w:val="24"/>
        </w:rPr>
        <w:t xml:space="preserve"> na lykožrúta smrekového v počte 2 ks za sezónu v danom poraste. </w:t>
      </w:r>
    </w:p>
    <w:p w:rsidR="00310C89" w:rsidRDefault="00310C89" w:rsidP="00E8555D">
      <w:pPr>
        <w:spacing w:after="0"/>
        <w:jc w:val="both"/>
        <w:rPr>
          <w:sz w:val="24"/>
        </w:rPr>
      </w:pPr>
    </w:p>
    <w:p w:rsidR="00C815F9" w:rsidRDefault="00C815F9" w:rsidP="00E8555D">
      <w:pPr>
        <w:spacing w:after="0"/>
        <w:jc w:val="both"/>
        <w:rPr>
          <w:sz w:val="24"/>
        </w:rPr>
      </w:pPr>
    </w:p>
    <w:p w:rsidR="00C815F9" w:rsidRDefault="00C815F9" w:rsidP="00E8555D">
      <w:pPr>
        <w:spacing w:after="0"/>
        <w:jc w:val="both"/>
        <w:rPr>
          <w:sz w:val="24"/>
        </w:rPr>
      </w:pPr>
      <w:r>
        <w:rPr>
          <w:sz w:val="24"/>
        </w:rPr>
        <w:t xml:space="preserve">Kontrolu naletenia </w:t>
      </w:r>
      <w:r w:rsidR="0050327E">
        <w:rPr>
          <w:sz w:val="24"/>
        </w:rPr>
        <w:t xml:space="preserve">lapákov zaznamenáva </w:t>
      </w:r>
      <w:r w:rsidR="006D04B3">
        <w:rPr>
          <w:sz w:val="24"/>
        </w:rPr>
        <w:t xml:space="preserve">podkôrnikový pozorovateľ </w:t>
      </w:r>
      <w:r w:rsidR="0050327E">
        <w:rPr>
          <w:sz w:val="24"/>
        </w:rPr>
        <w:t>do „Zápisníka kontrol lapákov“</w:t>
      </w:r>
      <w:r w:rsidR="006D04B3">
        <w:rPr>
          <w:sz w:val="24"/>
        </w:rPr>
        <w:t xml:space="preserve"> (</w:t>
      </w:r>
      <w:r w:rsidR="006D04B3">
        <w:rPr>
          <w:sz w:val="24"/>
        </w:rPr>
        <w:fldChar w:fldCharType="begin"/>
      </w:r>
      <w:r w:rsidR="006D04B3">
        <w:rPr>
          <w:sz w:val="24"/>
        </w:rPr>
        <w:instrText xml:space="preserve"> REF _Ref33531094 </w:instrText>
      </w:r>
      <w:r w:rsidR="006D04B3">
        <w:rPr>
          <w:sz w:val="24"/>
        </w:rPr>
        <w:fldChar w:fldCharType="separate"/>
      </w:r>
      <w:r w:rsidR="00CB2C9B" w:rsidRPr="006A066A">
        <w:rPr>
          <w:b/>
        </w:rPr>
        <w:t xml:space="preserve">Tabuľka </w:t>
      </w:r>
      <w:r w:rsidR="00CB2C9B">
        <w:rPr>
          <w:b/>
          <w:noProof/>
        </w:rPr>
        <w:t>9</w:t>
      </w:r>
      <w:r w:rsidR="006D04B3">
        <w:rPr>
          <w:sz w:val="24"/>
        </w:rPr>
        <w:fldChar w:fldCharType="end"/>
      </w:r>
      <w:r w:rsidR="006D04B3">
        <w:rPr>
          <w:sz w:val="24"/>
        </w:rPr>
        <w:t>).</w:t>
      </w:r>
    </w:p>
    <w:p w:rsidR="00752E4B" w:rsidRDefault="00752E4B" w:rsidP="00E8555D">
      <w:pPr>
        <w:spacing w:after="0"/>
        <w:jc w:val="both"/>
        <w:rPr>
          <w:sz w:val="24"/>
        </w:rPr>
      </w:pPr>
    </w:p>
    <w:p w:rsidR="00752E4B" w:rsidRDefault="00752E4B" w:rsidP="00E8555D">
      <w:pPr>
        <w:spacing w:after="0"/>
        <w:jc w:val="both"/>
        <w:rPr>
          <w:sz w:val="24"/>
        </w:rPr>
      </w:pPr>
    </w:p>
    <w:p w:rsidR="009831C1" w:rsidRDefault="009831C1" w:rsidP="009831C1">
      <w:pPr>
        <w:pStyle w:val="Nadpis2"/>
      </w:pPr>
      <w:bookmarkStart w:id="16" w:name="_Toc38020394"/>
      <w:r>
        <w:t>Ochrana a obrana</w:t>
      </w:r>
      <w:bookmarkEnd w:id="16"/>
    </w:p>
    <w:p w:rsidR="005F5C47" w:rsidRDefault="005F5C47" w:rsidP="005F5C47">
      <w:pPr>
        <w:pStyle w:val="Nadpis3"/>
      </w:pPr>
      <w:bookmarkStart w:id="17" w:name="_Toc38020395"/>
      <w:r>
        <w:t>Postup prác</w:t>
      </w:r>
      <w:bookmarkEnd w:id="17"/>
    </w:p>
    <w:p w:rsidR="007061F0" w:rsidRDefault="007C7389" w:rsidP="00E8555D">
      <w:pPr>
        <w:spacing w:after="0"/>
        <w:jc w:val="both"/>
        <w:rPr>
          <w:sz w:val="24"/>
        </w:rPr>
      </w:pPr>
      <w:r w:rsidRPr="009831C1">
        <w:rPr>
          <w:sz w:val="24"/>
        </w:rPr>
        <w:t>Údaje zo zápisník</w:t>
      </w:r>
      <w:r w:rsidR="0050327E">
        <w:rPr>
          <w:sz w:val="24"/>
        </w:rPr>
        <w:t>ov</w:t>
      </w:r>
      <w:r w:rsidRPr="009831C1">
        <w:rPr>
          <w:sz w:val="24"/>
        </w:rPr>
        <w:t xml:space="preserve"> </w:t>
      </w:r>
      <w:r w:rsidR="00EC6212">
        <w:rPr>
          <w:sz w:val="24"/>
        </w:rPr>
        <w:t>„</w:t>
      </w:r>
      <w:r w:rsidR="00EC6212" w:rsidRPr="006A066A">
        <w:rPr>
          <w:b/>
        </w:rPr>
        <w:t>Zápisník z kontroly zdravotného stavu porastov</w:t>
      </w:r>
      <w:r w:rsidR="00EC6212">
        <w:rPr>
          <w:b/>
        </w:rPr>
        <w:t>“</w:t>
      </w:r>
      <w:r w:rsidR="00EC6212" w:rsidRPr="009831C1">
        <w:rPr>
          <w:sz w:val="24"/>
        </w:rPr>
        <w:t xml:space="preserve"> </w:t>
      </w:r>
      <w:r w:rsidR="00EC6212">
        <w:rPr>
          <w:sz w:val="24"/>
        </w:rPr>
        <w:t>(</w:t>
      </w:r>
      <w:r w:rsidR="00EC6212">
        <w:rPr>
          <w:sz w:val="24"/>
        </w:rPr>
        <w:fldChar w:fldCharType="begin"/>
      </w:r>
      <w:r w:rsidR="00EC6212">
        <w:rPr>
          <w:sz w:val="24"/>
        </w:rPr>
        <w:instrText xml:space="preserve"> REF _Ref33533029 </w:instrText>
      </w:r>
      <w:r w:rsidR="00EC6212">
        <w:rPr>
          <w:sz w:val="24"/>
        </w:rPr>
        <w:fldChar w:fldCharType="separate"/>
      </w:r>
      <w:r w:rsidR="00CB2C9B" w:rsidRPr="006A066A">
        <w:rPr>
          <w:b/>
        </w:rPr>
        <w:t xml:space="preserve">Tabuľka </w:t>
      </w:r>
      <w:r w:rsidR="00CB2C9B">
        <w:rPr>
          <w:b/>
          <w:noProof/>
        </w:rPr>
        <w:t>5</w:t>
      </w:r>
      <w:r w:rsidR="00EC6212">
        <w:rPr>
          <w:sz w:val="24"/>
        </w:rPr>
        <w:fldChar w:fldCharType="end"/>
      </w:r>
      <w:r w:rsidR="00EC6212">
        <w:rPr>
          <w:sz w:val="24"/>
        </w:rPr>
        <w:t xml:space="preserve">) </w:t>
      </w:r>
      <w:r w:rsidRPr="009831C1">
        <w:rPr>
          <w:sz w:val="24"/>
        </w:rPr>
        <w:t xml:space="preserve">budú priebežne (do 3 dní) odovzdávané odbornému lesnému hospodárovi. </w:t>
      </w:r>
      <w:r w:rsidR="007061F0" w:rsidRPr="009831C1">
        <w:rPr>
          <w:sz w:val="24"/>
        </w:rPr>
        <w:t>OLH</w:t>
      </w:r>
      <w:r w:rsidR="007061F0">
        <w:rPr>
          <w:sz w:val="24"/>
        </w:rPr>
        <w:t xml:space="preserve"> </w:t>
      </w:r>
      <w:r w:rsidR="00EC6212">
        <w:rPr>
          <w:sz w:val="24"/>
        </w:rPr>
        <w:t xml:space="preserve">údaje v zápisníku zhodnotí a podľa potreby </w:t>
      </w:r>
      <w:r w:rsidR="007061F0">
        <w:rPr>
          <w:sz w:val="24"/>
        </w:rPr>
        <w:t xml:space="preserve">vyznačí </w:t>
      </w:r>
      <w:r w:rsidR="00EC6212">
        <w:rPr>
          <w:sz w:val="24"/>
        </w:rPr>
        <w:t xml:space="preserve">tento objem </w:t>
      </w:r>
      <w:r w:rsidR="007061F0">
        <w:rPr>
          <w:sz w:val="24"/>
        </w:rPr>
        <w:t>do náhodnej ťažby</w:t>
      </w:r>
      <w:r w:rsidR="00EC6212">
        <w:rPr>
          <w:sz w:val="24"/>
        </w:rPr>
        <w:t>. Pôjde o</w:t>
      </w:r>
      <w:r w:rsidR="007061F0">
        <w:rPr>
          <w:sz w:val="24"/>
        </w:rPr>
        <w:t>:</w:t>
      </w:r>
    </w:p>
    <w:p w:rsidR="007061F0" w:rsidRDefault="007061F0" w:rsidP="007061F0">
      <w:pPr>
        <w:pStyle w:val="Odsekzoznamu"/>
        <w:numPr>
          <w:ilvl w:val="0"/>
          <w:numId w:val="9"/>
        </w:numPr>
        <w:spacing w:after="0"/>
        <w:jc w:val="both"/>
        <w:rPr>
          <w:sz w:val="24"/>
        </w:rPr>
      </w:pPr>
      <w:r w:rsidRPr="007061F0">
        <w:rPr>
          <w:sz w:val="24"/>
        </w:rPr>
        <w:t>atraktívnu hmotu po poškodení abiotickými činiteľmi</w:t>
      </w:r>
    </w:p>
    <w:p w:rsidR="007061F0" w:rsidRDefault="007061F0" w:rsidP="007061F0">
      <w:pPr>
        <w:pStyle w:val="Odsekzoznamu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aktívne chrobačiare</w:t>
      </w:r>
    </w:p>
    <w:p w:rsidR="007061F0" w:rsidRPr="007061F0" w:rsidRDefault="007061F0" w:rsidP="007061F0">
      <w:pPr>
        <w:pStyle w:val="Odsekzoznamu"/>
        <w:numPr>
          <w:ilvl w:val="0"/>
          <w:numId w:val="9"/>
        </w:numPr>
        <w:spacing w:after="0"/>
        <w:jc w:val="both"/>
        <w:rPr>
          <w:sz w:val="24"/>
        </w:rPr>
      </w:pPr>
      <w:r>
        <w:rPr>
          <w:sz w:val="24"/>
        </w:rPr>
        <w:t>pasívne chrobačiare</w:t>
      </w:r>
    </w:p>
    <w:p w:rsidR="007061F0" w:rsidRDefault="007061F0" w:rsidP="00E8555D">
      <w:pPr>
        <w:spacing w:after="0"/>
        <w:ind w:firstLine="709"/>
        <w:jc w:val="both"/>
        <w:rPr>
          <w:sz w:val="24"/>
        </w:rPr>
      </w:pPr>
    </w:p>
    <w:p w:rsidR="00EF28C8" w:rsidRDefault="007061F0" w:rsidP="007061F0">
      <w:pPr>
        <w:spacing w:after="0"/>
        <w:jc w:val="both"/>
        <w:rPr>
          <w:sz w:val="24"/>
        </w:rPr>
      </w:pPr>
      <w:r w:rsidRPr="007061F0">
        <w:rPr>
          <w:b/>
          <w:sz w:val="24"/>
        </w:rPr>
        <w:t>Vlastník</w:t>
      </w:r>
      <w:r w:rsidR="00752E4B">
        <w:rPr>
          <w:b/>
          <w:sz w:val="24"/>
        </w:rPr>
        <w:t xml:space="preserve"> resp. </w:t>
      </w:r>
      <w:r>
        <w:rPr>
          <w:b/>
          <w:sz w:val="24"/>
        </w:rPr>
        <w:t>obhospodarovateľ</w:t>
      </w:r>
      <w:r w:rsidRPr="007061F0">
        <w:rPr>
          <w:b/>
          <w:sz w:val="24"/>
        </w:rPr>
        <w:t xml:space="preserve"> </w:t>
      </w:r>
      <w:r>
        <w:rPr>
          <w:sz w:val="24"/>
        </w:rPr>
        <w:t xml:space="preserve">lesa </w:t>
      </w:r>
      <w:r w:rsidRPr="00C92EED">
        <w:rPr>
          <w:sz w:val="24"/>
        </w:rPr>
        <w:t>zabezpečí</w:t>
      </w:r>
      <w:r w:rsidR="009831C1" w:rsidRPr="00C92EED">
        <w:rPr>
          <w:sz w:val="24"/>
        </w:rPr>
        <w:t xml:space="preserve"> do 3 týždňov</w:t>
      </w:r>
      <w:r w:rsidR="009831C1">
        <w:rPr>
          <w:sz w:val="24"/>
        </w:rPr>
        <w:t xml:space="preserve"> od vyznačenia náhodnej ťažby</w:t>
      </w:r>
      <w:r w:rsidR="0050327E">
        <w:rPr>
          <w:sz w:val="24"/>
        </w:rPr>
        <w:t xml:space="preserve"> </w:t>
      </w:r>
      <w:r w:rsidR="00D636F6">
        <w:rPr>
          <w:sz w:val="24"/>
        </w:rPr>
        <w:t xml:space="preserve">jej </w:t>
      </w:r>
      <w:r w:rsidR="0050327E">
        <w:rPr>
          <w:sz w:val="24"/>
        </w:rPr>
        <w:t>spílenie</w:t>
      </w:r>
      <w:r w:rsidR="00D636F6">
        <w:rPr>
          <w:sz w:val="24"/>
        </w:rPr>
        <w:t>.</w:t>
      </w:r>
      <w:r w:rsidR="0050327E">
        <w:rPr>
          <w:sz w:val="24"/>
        </w:rPr>
        <w:t xml:space="preserve"> </w:t>
      </w:r>
      <w:r w:rsidR="00D636F6">
        <w:rPr>
          <w:sz w:val="24"/>
        </w:rPr>
        <w:t>O a</w:t>
      </w:r>
      <w:r w:rsidR="0050327E">
        <w:rPr>
          <w:sz w:val="24"/>
        </w:rPr>
        <w:t>san</w:t>
      </w:r>
      <w:r w:rsidR="00D636F6">
        <w:rPr>
          <w:sz w:val="24"/>
        </w:rPr>
        <w:t>ovaní</w:t>
      </w:r>
      <w:r w:rsidR="0050327E">
        <w:rPr>
          <w:sz w:val="24"/>
        </w:rPr>
        <w:t xml:space="preserve"> </w:t>
      </w:r>
      <w:r w:rsidR="003539A4">
        <w:rPr>
          <w:sz w:val="24"/>
        </w:rPr>
        <w:t>spílených kmeňov, vetiev a</w:t>
      </w:r>
      <w:r w:rsidR="00D636F6">
        <w:rPr>
          <w:sz w:val="24"/>
        </w:rPr>
        <w:t> </w:t>
      </w:r>
      <w:r w:rsidR="003539A4">
        <w:rPr>
          <w:sz w:val="24"/>
        </w:rPr>
        <w:t>kôr</w:t>
      </w:r>
      <w:r w:rsidR="00D636F6">
        <w:rPr>
          <w:sz w:val="24"/>
        </w:rPr>
        <w:t>y bude vedená evidencia. Asanáciou sa zabezpečí, aby nedošlo k rozširovaniu škodlivých činiteľov.</w:t>
      </w:r>
    </w:p>
    <w:p w:rsidR="007B4536" w:rsidRPr="007B4536" w:rsidRDefault="00EC6212" w:rsidP="005F5C47">
      <w:pPr>
        <w:pStyle w:val="Nadpis4"/>
      </w:pPr>
      <w:r>
        <w:t>Kmene</w:t>
      </w:r>
    </w:p>
    <w:p w:rsidR="00DC4379" w:rsidRDefault="009831C1" w:rsidP="009831C1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S</w:t>
      </w:r>
      <w:r w:rsidR="00DC4379">
        <w:rPr>
          <w:sz w:val="24"/>
        </w:rPr>
        <w:t xml:space="preserve">pílenie </w:t>
      </w:r>
      <w:r w:rsidR="003539A4">
        <w:rPr>
          <w:sz w:val="24"/>
        </w:rPr>
        <w:t xml:space="preserve">napr. </w:t>
      </w:r>
      <w:r w:rsidR="00DC4379">
        <w:rPr>
          <w:sz w:val="24"/>
        </w:rPr>
        <w:t>zlomov resp. oddelenie vývratov od koreňových koláčov</w:t>
      </w:r>
      <w:r w:rsidR="003539A4">
        <w:rPr>
          <w:sz w:val="24"/>
        </w:rPr>
        <w:t>, aktívnych chrobačiarov, pasívnych chrobačiarov</w:t>
      </w:r>
      <w:r w:rsidR="007B4536">
        <w:rPr>
          <w:sz w:val="24"/>
        </w:rPr>
        <w:t xml:space="preserve">: 130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7B4536" w:rsidRDefault="009831C1" w:rsidP="007B4536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O</w:t>
      </w:r>
      <w:r w:rsidR="00DC4379">
        <w:rPr>
          <w:sz w:val="24"/>
        </w:rPr>
        <w:t>dvetvenie kmeňov</w:t>
      </w:r>
      <w:r w:rsidR="003539A4">
        <w:rPr>
          <w:sz w:val="24"/>
        </w:rPr>
        <w:t>:</w:t>
      </w:r>
    </w:p>
    <w:p w:rsidR="007B4536" w:rsidRDefault="007B4536" w:rsidP="007B4536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po spílení ešte v poraste pri pni: 100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DC4379" w:rsidRPr="007B4536" w:rsidRDefault="007B4536" w:rsidP="007B4536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po vytiahnutí na odvoznom mieste: 30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9831C1" w:rsidRDefault="009831C1" w:rsidP="009831C1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Odkôrnenie kmeňov</w:t>
      </w:r>
    </w:p>
    <w:p w:rsidR="009831C1" w:rsidRDefault="009831C1" w:rsidP="009831C1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lupákmi (ručne)</w:t>
      </w:r>
      <w:r w:rsidR="007B4536">
        <w:rPr>
          <w:sz w:val="24"/>
        </w:rPr>
        <w:t xml:space="preserve">: 10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 </w:t>
      </w:r>
    </w:p>
    <w:p w:rsidR="009831C1" w:rsidRDefault="009831C1" w:rsidP="009831C1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 nástavcami na </w:t>
      </w:r>
      <w:r w:rsidR="007B4536">
        <w:rPr>
          <w:sz w:val="24"/>
        </w:rPr>
        <w:t>motorovú</w:t>
      </w:r>
      <w:r>
        <w:rPr>
          <w:sz w:val="24"/>
        </w:rPr>
        <w:t xml:space="preserve"> pílu</w:t>
      </w:r>
      <w:r w:rsidR="007B4536">
        <w:rPr>
          <w:sz w:val="24"/>
        </w:rPr>
        <w:t xml:space="preserve">: 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9831C1" w:rsidRDefault="003D39C7" w:rsidP="009831C1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</w:t>
      </w:r>
      <w:r w:rsidR="007B4536">
        <w:rPr>
          <w:sz w:val="24"/>
        </w:rPr>
        <w:t>v</w:t>
      </w:r>
      <w:r w:rsidR="009831C1">
        <w:rPr>
          <w:sz w:val="24"/>
        </w:rPr>
        <w:t>eľk</w:t>
      </w:r>
      <w:r>
        <w:rPr>
          <w:sz w:val="24"/>
        </w:rPr>
        <w:t xml:space="preserve">oobjemovými </w:t>
      </w:r>
      <w:r w:rsidR="009831C1">
        <w:rPr>
          <w:sz w:val="24"/>
        </w:rPr>
        <w:t>strojovými odkôrňovačmi</w:t>
      </w:r>
      <w:r w:rsidR="007B4536">
        <w:rPr>
          <w:sz w:val="24"/>
        </w:rPr>
        <w:t xml:space="preserve">: 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9831C1" w:rsidRDefault="009831C1" w:rsidP="009831C1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Chemicky ošetriť povrch kmeňov</w:t>
      </w:r>
      <w:r w:rsidR="007B4536">
        <w:rPr>
          <w:sz w:val="24"/>
        </w:rPr>
        <w:t xml:space="preserve">: 50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3539A4" w:rsidRDefault="003539A4" w:rsidP="003539A4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 insekticídmi: Karate </w:t>
      </w:r>
      <w:proofErr w:type="spellStart"/>
      <w:r>
        <w:rPr>
          <w:sz w:val="24"/>
        </w:rPr>
        <w:t>Zeon</w:t>
      </w:r>
      <w:proofErr w:type="spellEnd"/>
      <w:r>
        <w:rPr>
          <w:sz w:val="24"/>
        </w:rPr>
        <w:t xml:space="preserve"> 5CS, </w:t>
      </w:r>
      <w:proofErr w:type="spellStart"/>
      <w:r>
        <w:rPr>
          <w:sz w:val="24"/>
        </w:rPr>
        <w:t>Vaztak</w:t>
      </w:r>
      <w:proofErr w:type="spellEnd"/>
      <w:r>
        <w:rPr>
          <w:sz w:val="24"/>
        </w:rPr>
        <w:t xml:space="preserve"> 10 EC, </w:t>
      </w:r>
      <w:proofErr w:type="spellStart"/>
      <w:r>
        <w:rPr>
          <w:sz w:val="24"/>
        </w:rPr>
        <w:t>Vaztak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Forester</w:t>
      </w:r>
      <w:proofErr w:type="spellEnd"/>
      <w:r>
        <w:rPr>
          <w:sz w:val="24"/>
        </w:rPr>
        <w:t xml:space="preserve">, </w:t>
      </w:r>
    </w:p>
    <w:p w:rsidR="009831C1" w:rsidRDefault="009831C1" w:rsidP="009831C1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Deštrukcia celistvosti kôry harvestorovou hlavicou</w:t>
      </w:r>
      <w:r w:rsidR="007B4536">
        <w:rPr>
          <w:sz w:val="24"/>
        </w:rPr>
        <w:t xml:space="preserve">: 50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9831C1" w:rsidRDefault="007B4536" w:rsidP="009831C1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Prikryť kmene insekticídnou sieťou: 20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3539A4" w:rsidRDefault="003539A4" w:rsidP="009831C1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Vyviesť odvetvené kmene:</w:t>
      </w:r>
    </w:p>
    <w:p w:rsidR="003460B4" w:rsidRDefault="003460B4" w:rsidP="004D15C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Traktorom: 120 </w:t>
      </w:r>
      <w:r w:rsidRPr="003460B4">
        <w:rPr>
          <w:rFonts w:cstheme="minorHAnsi"/>
          <w:sz w:val="24"/>
          <w:lang w:val="en-US"/>
        </w:rPr>
        <w:t>m</w:t>
      </w:r>
      <w:r w:rsidRPr="003460B4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3460B4" w:rsidRDefault="003460B4" w:rsidP="004D15C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Koňom: 10 </w:t>
      </w:r>
      <w:r>
        <w:rPr>
          <w:rFonts w:cstheme="minorHAnsi"/>
          <w:sz w:val="24"/>
          <w:lang w:val="en-US"/>
        </w:rPr>
        <w:t>m</w:t>
      </w:r>
      <w:r w:rsidRPr="003460B4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D443E1" w:rsidRDefault="00D443E1" w:rsidP="004D15C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Lanovkou: 0 m3</w:t>
      </w:r>
    </w:p>
    <w:p w:rsidR="003539A4" w:rsidRDefault="003539A4" w:rsidP="004D15C9">
      <w:pPr>
        <w:pStyle w:val="Odsekzoznamu"/>
        <w:numPr>
          <w:ilvl w:val="2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na odvozné miesto v lese</w:t>
      </w:r>
    </w:p>
    <w:p w:rsidR="003539A4" w:rsidRDefault="003539A4" w:rsidP="004D15C9">
      <w:pPr>
        <w:pStyle w:val="Odsekzoznamu"/>
        <w:numPr>
          <w:ilvl w:val="2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na sklad dreva mimo lesa</w:t>
      </w:r>
    </w:p>
    <w:p w:rsidR="0008020F" w:rsidRDefault="0008020F" w:rsidP="0008020F">
      <w:pPr>
        <w:spacing w:after="0"/>
        <w:jc w:val="both"/>
        <w:rPr>
          <w:sz w:val="24"/>
        </w:rPr>
      </w:pPr>
    </w:p>
    <w:p w:rsidR="0008020F" w:rsidRPr="00AA6C44" w:rsidRDefault="0008020F" w:rsidP="00AA6C44">
      <w:pPr>
        <w:rPr>
          <w:b/>
          <w:iCs/>
          <w:sz w:val="18"/>
          <w:szCs w:val="18"/>
        </w:rPr>
      </w:pPr>
      <w:r>
        <w:rPr>
          <w:sz w:val="24"/>
        </w:rPr>
        <w:t>O </w:t>
      </w:r>
      <w:proofErr w:type="spellStart"/>
      <w:r>
        <w:rPr>
          <w:sz w:val="24"/>
        </w:rPr>
        <w:t>gelbách</w:t>
      </w:r>
      <w:proofErr w:type="spellEnd"/>
      <w:r>
        <w:rPr>
          <w:sz w:val="24"/>
        </w:rPr>
        <w:t xml:space="preserve"> kmeňov v</w:t>
      </w:r>
      <w:r w:rsidR="004D15C9">
        <w:rPr>
          <w:sz w:val="24"/>
        </w:rPr>
        <w:t xml:space="preserve"> celých</w:t>
      </w:r>
      <w:r>
        <w:rPr>
          <w:sz w:val="24"/>
        </w:rPr>
        <w:t xml:space="preserve"> dĺžkach alebo ich výrezov v poraste alebo na odvoznom mieste v lese viesť evidenciu ako o „klasickom lapáku“ resp. v „Zápisníku kontroly kopy </w:t>
      </w:r>
      <w:r w:rsidRPr="00AA6C44">
        <w:t>biomasy“ (</w:t>
      </w:r>
      <w:fldSimple w:instr=" REF _Ref33532128 ">
        <w:r w:rsidR="00CB2C9B" w:rsidRPr="004F6A6F">
          <w:rPr>
            <w:b/>
          </w:rPr>
          <w:t xml:space="preserve">Tabuľka </w:t>
        </w:r>
        <w:r w:rsidR="00CB2C9B">
          <w:rPr>
            <w:b/>
            <w:noProof/>
          </w:rPr>
          <w:t>10</w:t>
        </w:r>
      </w:fldSimple>
      <w:r w:rsidRPr="00AA6C44">
        <w:t>). Túto</w:t>
      </w:r>
      <w:r>
        <w:rPr>
          <w:sz w:val="24"/>
        </w:rPr>
        <w:t xml:space="preserve"> úlohu bude plniť podkôrnikový pozorovateľ. </w:t>
      </w:r>
    </w:p>
    <w:p w:rsidR="00DC4379" w:rsidRPr="00DC4379" w:rsidRDefault="00EC6212" w:rsidP="005F5C47">
      <w:pPr>
        <w:pStyle w:val="Nadpis4"/>
      </w:pPr>
      <w:r>
        <w:t>Vetvy</w:t>
      </w:r>
    </w:p>
    <w:p w:rsidR="004A4618" w:rsidRPr="004A4618" w:rsidRDefault="00EC6212" w:rsidP="004A4618">
      <w:pPr>
        <w:spacing w:after="0"/>
        <w:ind w:left="284"/>
        <w:jc w:val="both"/>
        <w:rPr>
          <w:sz w:val="24"/>
        </w:rPr>
      </w:pPr>
      <w:r w:rsidRPr="004A4618">
        <w:rPr>
          <w:sz w:val="24"/>
        </w:rPr>
        <w:t>Vetvy po náhodnej ťažbe</w:t>
      </w:r>
      <w:r w:rsidR="004A4618" w:rsidRPr="004A4618">
        <w:rPr>
          <w:sz w:val="24"/>
        </w:rPr>
        <w:t>:</w:t>
      </w:r>
    </w:p>
    <w:p w:rsidR="00DC4379" w:rsidRDefault="00EC6212" w:rsidP="00DC437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 </w:t>
      </w:r>
      <w:r w:rsidR="00DC4379">
        <w:rPr>
          <w:sz w:val="24"/>
        </w:rPr>
        <w:t>uhádzať na kopy a tie potom:</w:t>
      </w:r>
    </w:p>
    <w:p w:rsidR="00DC4379" w:rsidRDefault="007B4536" w:rsidP="00DC437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</w:t>
      </w:r>
      <w:r w:rsidR="00DC4379">
        <w:rPr>
          <w:sz w:val="24"/>
        </w:rPr>
        <w:t>spáliť</w:t>
      </w:r>
      <w:r>
        <w:rPr>
          <w:sz w:val="24"/>
        </w:rPr>
        <w:t xml:space="preserve">: 10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  <w:r w:rsidR="00DC4379">
        <w:rPr>
          <w:sz w:val="24"/>
        </w:rPr>
        <w:t xml:space="preserve"> </w:t>
      </w:r>
    </w:p>
    <w:p w:rsidR="00DC4379" w:rsidRDefault="003539A4" w:rsidP="00DC437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</w:t>
      </w:r>
      <w:r w:rsidR="004A4618">
        <w:rPr>
          <w:sz w:val="24"/>
        </w:rPr>
        <w:t>z</w:t>
      </w:r>
      <w:r w:rsidR="00DC4379">
        <w:rPr>
          <w:sz w:val="24"/>
        </w:rPr>
        <w:t>oštiepkovať</w:t>
      </w:r>
      <w:r w:rsidR="007B4536">
        <w:rPr>
          <w:sz w:val="24"/>
        </w:rPr>
        <w:t xml:space="preserve">: 5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  <w:r w:rsidR="00DC4379">
        <w:rPr>
          <w:sz w:val="24"/>
        </w:rPr>
        <w:t xml:space="preserve">  </w:t>
      </w:r>
    </w:p>
    <w:p w:rsidR="00DC4379" w:rsidRDefault="00DC4379" w:rsidP="00DC437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postriekať insekticídom aspoň 4 krát v období medzi 1.3.2020 až 31.10.2020</w:t>
      </w:r>
      <w:r w:rsidR="009831C1">
        <w:rPr>
          <w:sz w:val="24"/>
        </w:rPr>
        <w:t xml:space="preserve"> (t.j. 1x za 2 mesiace)</w:t>
      </w:r>
      <w:r w:rsidR="007B4536">
        <w:rPr>
          <w:sz w:val="24"/>
        </w:rPr>
        <w:t xml:space="preserve">: 15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(x4)</w:t>
      </w:r>
    </w:p>
    <w:p w:rsidR="00DC4379" w:rsidRDefault="00DC4379" w:rsidP="00DC437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vyviesť z</w:t>
      </w:r>
      <w:r w:rsidR="004A4618">
        <w:rPr>
          <w:sz w:val="24"/>
        </w:rPr>
        <w:t> </w:t>
      </w:r>
      <w:r>
        <w:rPr>
          <w:sz w:val="24"/>
        </w:rPr>
        <w:t>porastov</w:t>
      </w:r>
      <w:r w:rsidR="004A4618">
        <w:rPr>
          <w:sz w:val="24"/>
        </w:rPr>
        <w:t xml:space="preserve"> alebo odvozných miest napr.</w:t>
      </w:r>
      <w:r>
        <w:rPr>
          <w:sz w:val="24"/>
        </w:rPr>
        <w:t xml:space="preserve"> na skládku biomasy v obci a tam ju:</w:t>
      </w:r>
    </w:p>
    <w:p w:rsidR="00DC4379" w:rsidRDefault="007B4536" w:rsidP="00DC437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</w:t>
      </w:r>
      <w:r w:rsidR="00DC4379">
        <w:rPr>
          <w:sz w:val="24"/>
        </w:rPr>
        <w:t>zoštiepkovať</w:t>
      </w:r>
      <w:r>
        <w:rPr>
          <w:sz w:val="24"/>
        </w:rPr>
        <w:t xml:space="preserve">: 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  <w:r w:rsidR="00DC4379">
        <w:rPr>
          <w:sz w:val="24"/>
        </w:rPr>
        <w:t xml:space="preserve"> </w:t>
      </w:r>
    </w:p>
    <w:p w:rsidR="00DC4379" w:rsidRDefault="007B4536" w:rsidP="00DC4379">
      <w:pPr>
        <w:pStyle w:val="Odsekzoznamu"/>
        <w:numPr>
          <w:ilvl w:val="1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 </w:t>
      </w:r>
      <w:r w:rsidR="00DC4379">
        <w:rPr>
          <w:sz w:val="24"/>
        </w:rPr>
        <w:t>skompostovať</w:t>
      </w:r>
      <w:r>
        <w:rPr>
          <w:sz w:val="24"/>
        </w:rPr>
        <w:t xml:space="preserve">: 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08020F" w:rsidRDefault="0008020F" w:rsidP="0008020F">
      <w:pPr>
        <w:spacing w:after="0"/>
        <w:jc w:val="both"/>
        <w:rPr>
          <w:sz w:val="24"/>
        </w:rPr>
      </w:pPr>
    </w:p>
    <w:p w:rsidR="0008020F" w:rsidRPr="00AA6C44" w:rsidRDefault="0008020F" w:rsidP="00AA6C44">
      <w:pPr>
        <w:rPr>
          <w:b/>
          <w:iCs/>
          <w:sz w:val="18"/>
          <w:szCs w:val="18"/>
        </w:rPr>
      </w:pPr>
      <w:r>
        <w:rPr>
          <w:sz w:val="24"/>
        </w:rPr>
        <w:t xml:space="preserve">O kopách vetiev v poraste alebo na odvoznom mieste v lese viesť evidenciu ako o „klasickom lapáku“ resp. v „Zápisníku kontroly </w:t>
      </w:r>
      <w:r w:rsidRPr="00AA6C44">
        <w:t>kopy biomasy“ (</w:t>
      </w:r>
      <w:fldSimple w:instr=" REF _Ref33532128 ">
        <w:r w:rsidR="00CB2C9B" w:rsidRPr="004F6A6F">
          <w:rPr>
            <w:b/>
          </w:rPr>
          <w:t xml:space="preserve">Tabuľka </w:t>
        </w:r>
        <w:r w:rsidR="00CB2C9B">
          <w:rPr>
            <w:b/>
            <w:noProof/>
          </w:rPr>
          <w:t>10</w:t>
        </w:r>
      </w:fldSimple>
      <w:r w:rsidRPr="00AA6C44">
        <w:t>). T</w:t>
      </w:r>
      <w:r>
        <w:rPr>
          <w:sz w:val="24"/>
        </w:rPr>
        <w:t xml:space="preserve">úto úlohu bude plniť podkôrnikový pozorovateľ. </w:t>
      </w:r>
    </w:p>
    <w:p w:rsidR="00F17BD9" w:rsidRPr="007B4536" w:rsidRDefault="004A4618" w:rsidP="005F5C47">
      <w:pPr>
        <w:pStyle w:val="Nadpis4"/>
      </w:pPr>
      <w:r>
        <w:t>Olúpaná kôra</w:t>
      </w:r>
    </w:p>
    <w:p w:rsidR="007B4536" w:rsidRPr="007B4536" w:rsidRDefault="007B4536" w:rsidP="007B4536">
      <w:pPr>
        <w:spacing w:after="0"/>
        <w:jc w:val="both"/>
        <w:rPr>
          <w:sz w:val="24"/>
        </w:rPr>
      </w:pPr>
      <w:r>
        <w:rPr>
          <w:sz w:val="24"/>
        </w:rPr>
        <w:t>O</w:t>
      </w:r>
      <w:r w:rsidR="00F17BD9" w:rsidRPr="007B4536">
        <w:rPr>
          <w:sz w:val="24"/>
        </w:rPr>
        <w:t>padanú, olúpanú alebo inak oddelenú kôru vyhrabať na kopy a</w:t>
      </w:r>
      <w:r w:rsidRPr="007B4536">
        <w:rPr>
          <w:sz w:val="24"/>
        </w:rPr>
        <w:t>:</w:t>
      </w:r>
    </w:p>
    <w:p w:rsidR="007B4536" w:rsidRDefault="00F17BD9" w:rsidP="00F17BD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spáliť </w:t>
      </w:r>
      <w:r w:rsidR="007B4536">
        <w:rPr>
          <w:sz w:val="24"/>
        </w:rPr>
        <w:t xml:space="preserve">v lese: 2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7B4536" w:rsidRDefault="007B4536" w:rsidP="00F17BD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spáliť po prevoze na bezpečné miesto: 2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7B4536" w:rsidRDefault="00F17BD9" w:rsidP="00F17BD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vyviesť z lesa na sklad biomasy v</w:t>
      </w:r>
      <w:r w:rsidR="007B4536">
        <w:rPr>
          <w:sz w:val="24"/>
        </w:rPr>
        <w:t> </w:t>
      </w:r>
      <w:r>
        <w:rPr>
          <w:sz w:val="24"/>
        </w:rPr>
        <w:t>obci</w:t>
      </w:r>
      <w:r w:rsidR="007B4536">
        <w:rPr>
          <w:sz w:val="24"/>
        </w:rPr>
        <w:t xml:space="preserve">: 0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</w:p>
    <w:p w:rsidR="007B4536" w:rsidRDefault="00F17BD9" w:rsidP="00F17BD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>zoštiepkovať v</w:t>
      </w:r>
      <w:r w:rsidR="007B4536">
        <w:rPr>
          <w:sz w:val="24"/>
        </w:rPr>
        <w:t> </w:t>
      </w:r>
      <w:r>
        <w:rPr>
          <w:sz w:val="24"/>
        </w:rPr>
        <w:t>lese</w:t>
      </w:r>
      <w:r w:rsidR="007B4536">
        <w:rPr>
          <w:sz w:val="24"/>
        </w:rPr>
        <w:t xml:space="preserve">: 1 </w:t>
      </w:r>
      <w:r w:rsidR="007B4536" w:rsidRPr="007B4536">
        <w:rPr>
          <w:rFonts w:cstheme="minorHAnsi"/>
          <w:sz w:val="24"/>
          <w:lang w:val="en-US"/>
        </w:rPr>
        <w:t>m</w:t>
      </w:r>
      <w:r w:rsidR="007B4536" w:rsidRPr="007B4536">
        <w:rPr>
          <w:rFonts w:cstheme="minorHAnsi"/>
          <w:sz w:val="24"/>
          <w:vertAlign w:val="superscript"/>
          <w:lang w:val="en-US"/>
        </w:rPr>
        <w:t>3</w:t>
      </w:r>
      <w:r w:rsidR="007B4536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F17BD9" w:rsidRDefault="007B4536" w:rsidP="00F17BD9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zoštiepkovať mimo lesa: 0 </w:t>
      </w:r>
      <w:r w:rsidRPr="007B4536">
        <w:rPr>
          <w:rFonts w:cstheme="minorHAnsi"/>
          <w:sz w:val="24"/>
          <w:lang w:val="en-US"/>
        </w:rPr>
        <w:t>m</w:t>
      </w:r>
      <w:r w:rsidRPr="007B4536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F17BD9" w:rsidRDefault="00F17BD9" w:rsidP="00F17BD9">
      <w:pPr>
        <w:spacing w:after="0"/>
        <w:jc w:val="both"/>
        <w:rPr>
          <w:sz w:val="24"/>
        </w:rPr>
      </w:pPr>
    </w:p>
    <w:p w:rsidR="0008020F" w:rsidRPr="00AA6C44" w:rsidRDefault="0008020F" w:rsidP="00AA6C44">
      <w:pPr>
        <w:rPr>
          <w:b/>
          <w:iCs/>
          <w:sz w:val="18"/>
          <w:szCs w:val="18"/>
        </w:rPr>
      </w:pPr>
      <w:r>
        <w:rPr>
          <w:sz w:val="24"/>
        </w:rPr>
        <w:t xml:space="preserve">O opadanej alebo olúpanej kôre v poraste alebo na odvoznom mieste v lese viesť evidenciu ako o „klasickom lapáku“ resp. v „Zápisníku kontroly kopy </w:t>
      </w:r>
      <w:r w:rsidRPr="00AA6C44">
        <w:t>biomasy“ (</w:t>
      </w:r>
      <w:fldSimple w:instr=" REF _Ref33532128 ">
        <w:r w:rsidR="00CB2C9B" w:rsidRPr="004F6A6F">
          <w:rPr>
            <w:b/>
          </w:rPr>
          <w:t xml:space="preserve">Tabuľka </w:t>
        </w:r>
        <w:r w:rsidR="00CB2C9B">
          <w:rPr>
            <w:b/>
            <w:noProof/>
          </w:rPr>
          <w:t>10</w:t>
        </w:r>
      </w:fldSimple>
      <w:r>
        <w:rPr>
          <w:sz w:val="24"/>
        </w:rPr>
        <w:t xml:space="preserve">). Túto úlohu bude plniť podkôrnikový pozorovateľ. </w:t>
      </w:r>
    </w:p>
    <w:p w:rsidR="007061F0" w:rsidRDefault="003539A4" w:rsidP="005F5C47">
      <w:pPr>
        <w:pStyle w:val="Nadpis4"/>
      </w:pPr>
      <w:r>
        <w:t xml:space="preserve">Štiepka </w:t>
      </w:r>
    </w:p>
    <w:p w:rsidR="007061F0" w:rsidRPr="00AA6C44" w:rsidRDefault="003539A4" w:rsidP="00AA6C44">
      <w:r>
        <w:rPr>
          <w:sz w:val="24"/>
        </w:rPr>
        <w:t>O štiepke</w:t>
      </w:r>
      <w:r w:rsidR="009508D0">
        <w:rPr>
          <w:sz w:val="24"/>
        </w:rPr>
        <w:t xml:space="preserve"> vzniknutej</w:t>
      </w:r>
      <w:r>
        <w:rPr>
          <w:sz w:val="24"/>
        </w:rPr>
        <w:t xml:space="preserve"> zo </w:t>
      </w:r>
      <w:proofErr w:type="spellStart"/>
      <w:r>
        <w:rPr>
          <w:sz w:val="24"/>
        </w:rPr>
        <w:t>štiepkovania</w:t>
      </w:r>
      <w:proofErr w:type="spellEnd"/>
      <w:r>
        <w:rPr>
          <w:sz w:val="24"/>
        </w:rPr>
        <w:t xml:space="preserve"> vetiev, kôry, koreňov alebo kmeňov </w:t>
      </w:r>
      <w:r w:rsidR="0008020F">
        <w:rPr>
          <w:sz w:val="24"/>
        </w:rPr>
        <w:t xml:space="preserve">umiestnenej v poraste alebo na odvoznom mieste </w:t>
      </w:r>
      <w:r>
        <w:rPr>
          <w:sz w:val="24"/>
        </w:rPr>
        <w:t>musí byť vedená evidencia ako o „</w:t>
      </w:r>
      <w:r w:rsidR="009508D0">
        <w:rPr>
          <w:sz w:val="24"/>
        </w:rPr>
        <w:t>klasickom la</w:t>
      </w:r>
      <w:r>
        <w:rPr>
          <w:sz w:val="24"/>
        </w:rPr>
        <w:t>páku“</w:t>
      </w:r>
      <w:r w:rsidR="009508D0">
        <w:rPr>
          <w:sz w:val="24"/>
        </w:rPr>
        <w:t xml:space="preserve"> resp. v „Zápisníku kontroly kopy </w:t>
      </w:r>
      <w:r w:rsidR="009508D0" w:rsidRPr="00AA6C44">
        <w:t>biomasy“</w:t>
      </w:r>
      <w:r w:rsidR="0008020F" w:rsidRPr="00AA6C44">
        <w:t xml:space="preserve"> (</w:t>
      </w:r>
      <w:fldSimple w:instr=" REF _Ref33532128 ">
        <w:r w:rsidR="00CB2C9B" w:rsidRPr="004F6A6F">
          <w:rPr>
            <w:b/>
          </w:rPr>
          <w:t xml:space="preserve">Tabuľka </w:t>
        </w:r>
        <w:r w:rsidR="00CB2C9B">
          <w:rPr>
            <w:b/>
            <w:noProof/>
          </w:rPr>
          <w:t>10</w:t>
        </w:r>
      </w:fldSimple>
      <w:r w:rsidR="0008020F" w:rsidRPr="00AA6C44">
        <w:t>)</w:t>
      </w:r>
      <w:r w:rsidRPr="00AA6C44">
        <w:t>.</w:t>
      </w:r>
    </w:p>
    <w:p w:rsidR="003539A4" w:rsidRDefault="003539A4" w:rsidP="007061F0">
      <w:pPr>
        <w:spacing w:after="0"/>
        <w:jc w:val="both"/>
        <w:rPr>
          <w:sz w:val="24"/>
        </w:rPr>
      </w:pPr>
    </w:p>
    <w:p w:rsidR="00182055" w:rsidRDefault="00182055">
      <w:pPr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  <w:r>
        <w:br w:type="page"/>
      </w:r>
    </w:p>
    <w:p w:rsidR="005F5C47" w:rsidRDefault="005F5C47" w:rsidP="005F5C47">
      <w:pPr>
        <w:pStyle w:val="Nadpis3"/>
      </w:pPr>
      <w:bookmarkStart w:id="18" w:name="_Toc38020396"/>
      <w:r>
        <w:lastRenderedPageBreak/>
        <w:t>Technické zabezpečenie ochrany a obrany</w:t>
      </w:r>
      <w:bookmarkEnd w:id="18"/>
    </w:p>
    <w:p w:rsidR="005F5C47" w:rsidRDefault="005F5C47" w:rsidP="007061F0">
      <w:pPr>
        <w:spacing w:after="0"/>
        <w:jc w:val="both"/>
        <w:rPr>
          <w:sz w:val="24"/>
        </w:rPr>
      </w:pPr>
    </w:p>
    <w:p w:rsidR="0029216D" w:rsidRDefault="0029216D" w:rsidP="00784CBA">
      <w:pPr>
        <w:pStyle w:val="Nadpis4"/>
      </w:pPr>
      <w:r>
        <w:t>Chemická asanácia</w:t>
      </w:r>
    </w:p>
    <w:p w:rsidR="0029216D" w:rsidRDefault="0029216D" w:rsidP="007061F0">
      <w:pPr>
        <w:spacing w:after="0"/>
        <w:jc w:val="both"/>
        <w:rPr>
          <w:sz w:val="24"/>
        </w:rPr>
      </w:pPr>
    </w:p>
    <w:p w:rsidR="002F5BB0" w:rsidRDefault="000B7899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Ošetrovaný substrát: </w:t>
      </w:r>
    </w:p>
    <w:p w:rsidR="005021F0" w:rsidRPr="002F5BB0" w:rsidRDefault="005021F0" w:rsidP="002F5BB0">
      <w:pPr>
        <w:pStyle w:val="Odsekzoznamu"/>
        <w:numPr>
          <w:ilvl w:val="0"/>
          <w:numId w:val="19"/>
        </w:numPr>
        <w:spacing w:after="0"/>
        <w:jc w:val="both"/>
        <w:rPr>
          <w:sz w:val="24"/>
        </w:rPr>
      </w:pPr>
      <w:r w:rsidRPr="002F5BB0">
        <w:rPr>
          <w:sz w:val="24"/>
        </w:rPr>
        <w:t>Kmene v dĺžkach, výrezy, kopy zvyškov po ťažbe a kôra.</w:t>
      </w:r>
    </w:p>
    <w:p w:rsidR="000B7899" w:rsidRDefault="000B7899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Ošetrovanie každé 2 mesiace, lebo účinnosť prípravkov postupne klesá až po 2 mesiacoch je aplikovaný prípravok úplne neúčinný. </w:t>
      </w:r>
    </w:p>
    <w:p w:rsidR="005021F0" w:rsidRDefault="005021F0" w:rsidP="007061F0">
      <w:pPr>
        <w:spacing w:after="0"/>
        <w:jc w:val="both"/>
        <w:rPr>
          <w:sz w:val="24"/>
        </w:rPr>
      </w:pPr>
    </w:p>
    <w:p w:rsidR="002F5BB0" w:rsidRDefault="002F5BB0" w:rsidP="007061F0">
      <w:pPr>
        <w:spacing w:after="0"/>
        <w:jc w:val="both"/>
        <w:rPr>
          <w:sz w:val="24"/>
        </w:rPr>
      </w:pPr>
      <w:r>
        <w:rPr>
          <w:sz w:val="24"/>
        </w:rPr>
        <w:t>Autorizované prípravky:</w:t>
      </w:r>
    </w:p>
    <w:p w:rsidR="00784CBA" w:rsidRPr="002F5BB0" w:rsidRDefault="00784CBA" w:rsidP="002F5BB0">
      <w:pPr>
        <w:pStyle w:val="Odsekzoznamu"/>
        <w:numPr>
          <w:ilvl w:val="0"/>
          <w:numId w:val="19"/>
        </w:numPr>
        <w:spacing w:after="0"/>
        <w:jc w:val="both"/>
        <w:rPr>
          <w:sz w:val="24"/>
        </w:rPr>
      </w:pPr>
      <w:proofErr w:type="spellStart"/>
      <w:r w:rsidRPr="002F5BB0">
        <w:rPr>
          <w:sz w:val="24"/>
        </w:rPr>
        <w:t>Vaztak</w:t>
      </w:r>
      <w:proofErr w:type="spellEnd"/>
      <w:r w:rsidRPr="002F5BB0">
        <w:rPr>
          <w:sz w:val="24"/>
        </w:rPr>
        <w:t xml:space="preserve"> 10 EC: 5 l</w:t>
      </w:r>
    </w:p>
    <w:p w:rsidR="00784CBA" w:rsidRPr="002F5BB0" w:rsidRDefault="00784CBA" w:rsidP="002F5BB0">
      <w:pPr>
        <w:pStyle w:val="Odsekzoznamu"/>
        <w:numPr>
          <w:ilvl w:val="0"/>
          <w:numId w:val="19"/>
        </w:numPr>
        <w:spacing w:after="0"/>
        <w:jc w:val="both"/>
        <w:rPr>
          <w:sz w:val="24"/>
        </w:rPr>
      </w:pPr>
      <w:r w:rsidRPr="002F5BB0">
        <w:rPr>
          <w:sz w:val="24"/>
        </w:rPr>
        <w:t xml:space="preserve">Karate </w:t>
      </w:r>
      <w:proofErr w:type="spellStart"/>
      <w:r w:rsidRPr="002F5BB0">
        <w:rPr>
          <w:sz w:val="24"/>
        </w:rPr>
        <w:t>Zeon</w:t>
      </w:r>
      <w:proofErr w:type="spellEnd"/>
      <w:r w:rsidRPr="002F5BB0">
        <w:rPr>
          <w:sz w:val="24"/>
        </w:rPr>
        <w:t xml:space="preserve"> 5CS: 3 l</w:t>
      </w:r>
    </w:p>
    <w:p w:rsidR="002F5BB0" w:rsidRDefault="002F5BB0" w:rsidP="007061F0">
      <w:pPr>
        <w:spacing w:after="0"/>
        <w:jc w:val="both"/>
        <w:rPr>
          <w:sz w:val="24"/>
        </w:rPr>
      </w:pPr>
    </w:p>
    <w:p w:rsidR="00784CBA" w:rsidRDefault="00784CBA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Postrekovač: </w:t>
      </w:r>
      <w:r w:rsidR="005021F0">
        <w:rPr>
          <w:sz w:val="24"/>
        </w:rPr>
        <w:t xml:space="preserve">motorový </w:t>
      </w:r>
      <w:proofErr w:type="spellStart"/>
      <w:r>
        <w:rPr>
          <w:sz w:val="24"/>
        </w:rPr>
        <w:t>rosič</w:t>
      </w:r>
      <w:proofErr w:type="spellEnd"/>
      <w:r w:rsidR="000B7899">
        <w:rPr>
          <w:sz w:val="24"/>
        </w:rPr>
        <w:t>: 3 ks</w:t>
      </w:r>
    </w:p>
    <w:p w:rsidR="005021F0" w:rsidRDefault="005021F0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Zabezpečenie zdroja vody v mieste </w:t>
      </w:r>
      <w:r w:rsidR="000B7899">
        <w:rPr>
          <w:sz w:val="24"/>
        </w:rPr>
        <w:t>aplikácie: v cisternách</w:t>
      </w:r>
    </w:p>
    <w:p w:rsidR="00784CBA" w:rsidRDefault="00784CBA" w:rsidP="007061F0">
      <w:pPr>
        <w:spacing w:after="0"/>
        <w:jc w:val="both"/>
        <w:rPr>
          <w:sz w:val="24"/>
        </w:rPr>
      </w:pPr>
    </w:p>
    <w:p w:rsidR="005F5C47" w:rsidRDefault="005F5C47" w:rsidP="00784CBA">
      <w:pPr>
        <w:pStyle w:val="Nadpis4"/>
      </w:pPr>
      <w:r>
        <w:t>Odkôrňovanie</w:t>
      </w:r>
    </w:p>
    <w:p w:rsidR="002F5BB0" w:rsidRDefault="002F5BB0" w:rsidP="002F5BB0">
      <w:pPr>
        <w:spacing w:after="0"/>
        <w:jc w:val="both"/>
        <w:rPr>
          <w:sz w:val="24"/>
        </w:rPr>
      </w:pPr>
      <w:r>
        <w:rPr>
          <w:sz w:val="24"/>
        </w:rPr>
        <w:t xml:space="preserve">Odkôrňovanie kmeňov v dĺžka a výrezy: 150 </w:t>
      </w:r>
      <w:r w:rsidRPr="000B7899">
        <w:rPr>
          <w:rFonts w:cstheme="minorHAnsi"/>
          <w:sz w:val="24"/>
          <w:lang w:val="en-US"/>
        </w:rPr>
        <w:t>m</w:t>
      </w:r>
      <w:r w:rsidRPr="000B7899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2F5BB0" w:rsidRDefault="002F5BB0" w:rsidP="002F5BB0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Ručné lupákmi 50 </w:t>
      </w:r>
      <w:r w:rsidRPr="002F5BB0">
        <w:rPr>
          <w:rFonts w:cstheme="minorHAnsi"/>
          <w:sz w:val="24"/>
          <w:lang w:val="en-US"/>
        </w:rPr>
        <w:t>m</w:t>
      </w:r>
      <w:r w:rsidRPr="002F5BB0">
        <w:rPr>
          <w:rFonts w:cstheme="minorHAnsi"/>
          <w:sz w:val="24"/>
          <w:vertAlign w:val="superscript"/>
          <w:lang w:val="en-US"/>
        </w:rPr>
        <w:t>3</w:t>
      </w:r>
      <w:r>
        <w:rPr>
          <w:sz w:val="24"/>
        </w:rPr>
        <w:t xml:space="preserve"> </w:t>
      </w:r>
    </w:p>
    <w:p w:rsidR="002F5BB0" w:rsidRPr="002F5BB0" w:rsidRDefault="002F5BB0" w:rsidP="002F5BB0">
      <w:pPr>
        <w:pStyle w:val="Odsekzoznamu"/>
        <w:numPr>
          <w:ilvl w:val="0"/>
          <w:numId w:val="7"/>
        </w:numPr>
        <w:spacing w:after="0"/>
        <w:jc w:val="both"/>
        <w:rPr>
          <w:sz w:val="24"/>
        </w:rPr>
      </w:pPr>
      <w:r>
        <w:rPr>
          <w:sz w:val="24"/>
        </w:rPr>
        <w:t xml:space="preserve">Strojovo – </w:t>
      </w:r>
      <w:proofErr w:type="spellStart"/>
      <w:r>
        <w:rPr>
          <w:sz w:val="24"/>
        </w:rPr>
        <w:t>nádstavce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</w:t>
      </w:r>
      <w:proofErr w:type="spellEnd"/>
      <w:r>
        <w:rPr>
          <w:sz w:val="24"/>
        </w:rPr>
        <w:t xml:space="preserve"> motorové píly: 100 m3</w:t>
      </w:r>
    </w:p>
    <w:p w:rsidR="002F5BB0" w:rsidRDefault="002F5BB0" w:rsidP="007061F0">
      <w:pPr>
        <w:spacing w:after="0"/>
        <w:jc w:val="both"/>
        <w:rPr>
          <w:sz w:val="24"/>
        </w:rPr>
      </w:pPr>
    </w:p>
    <w:p w:rsidR="000B7899" w:rsidRDefault="000B7899" w:rsidP="007061F0">
      <w:pPr>
        <w:spacing w:after="0"/>
        <w:jc w:val="both"/>
        <w:rPr>
          <w:sz w:val="24"/>
        </w:rPr>
      </w:pPr>
      <w:r>
        <w:rPr>
          <w:sz w:val="24"/>
        </w:rPr>
        <w:t>Vetvy, vrcholce, korene sa odkôrňovať nebudú.</w:t>
      </w:r>
    </w:p>
    <w:p w:rsidR="000B7899" w:rsidRDefault="000B7899" w:rsidP="007061F0">
      <w:pPr>
        <w:spacing w:after="0"/>
        <w:jc w:val="both"/>
        <w:rPr>
          <w:sz w:val="24"/>
        </w:rPr>
      </w:pPr>
    </w:p>
    <w:p w:rsidR="0029216D" w:rsidRDefault="0029216D" w:rsidP="00784CBA">
      <w:pPr>
        <w:pStyle w:val="Nadpis4"/>
      </w:pPr>
      <w:r>
        <w:t>Štiepkovanie</w:t>
      </w:r>
    </w:p>
    <w:p w:rsidR="0029216D" w:rsidRDefault="002F5BB0" w:rsidP="007061F0">
      <w:pPr>
        <w:spacing w:after="0"/>
        <w:jc w:val="both"/>
        <w:rPr>
          <w:sz w:val="24"/>
        </w:rPr>
      </w:pPr>
      <w:r>
        <w:rPr>
          <w:sz w:val="24"/>
        </w:rPr>
        <w:t>Zvyšky po ťažbe (vetvy, vrcholce, korene) uhádzané na kopy budú zoštiepkované čo najskôr, nie neskôr ako v čase, keď sa v týchto zvyškoch zistí štádium larvy. O tomto stave sa vedie evidencia „Zápisník kontroly kopy biomasy“ (</w:t>
      </w:r>
      <w:r>
        <w:rPr>
          <w:sz w:val="24"/>
        </w:rPr>
        <w:fldChar w:fldCharType="begin"/>
      </w:r>
      <w:r>
        <w:rPr>
          <w:sz w:val="24"/>
        </w:rPr>
        <w:instrText xml:space="preserve"> REF _Ref33530323 \h </w:instrText>
      </w:r>
      <w:r>
        <w:rPr>
          <w:sz w:val="24"/>
        </w:rPr>
      </w:r>
      <w:r>
        <w:rPr>
          <w:sz w:val="24"/>
        </w:rPr>
        <w:fldChar w:fldCharType="separate"/>
      </w:r>
      <w:r w:rsidR="00CB2C9B" w:rsidRPr="004F6A6F">
        <w:rPr>
          <w:b/>
        </w:rPr>
        <w:t xml:space="preserve">Tabuľka </w:t>
      </w:r>
      <w:r w:rsidR="00CB2C9B">
        <w:rPr>
          <w:b/>
          <w:noProof/>
        </w:rPr>
        <w:t>10</w:t>
      </w:r>
      <w:r>
        <w:rPr>
          <w:sz w:val="24"/>
        </w:rPr>
        <w:fldChar w:fldCharType="end"/>
      </w:r>
      <w:r>
        <w:rPr>
          <w:sz w:val="24"/>
        </w:rPr>
        <w:t>).</w:t>
      </w:r>
    </w:p>
    <w:p w:rsidR="002F5BB0" w:rsidRDefault="002F5BB0" w:rsidP="007061F0">
      <w:pPr>
        <w:spacing w:after="0"/>
        <w:jc w:val="both"/>
        <w:rPr>
          <w:sz w:val="24"/>
        </w:rPr>
      </w:pPr>
      <w:r>
        <w:rPr>
          <w:sz w:val="24"/>
        </w:rPr>
        <w:t>Štiepkovanie bude zabezpečované dodávateľsky.</w:t>
      </w:r>
    </w:p>
    <w:p w:rsidR="002F5BB0" w:rsidRDefault="002F5BB0" w:rsidP="007061F0">
      <w:pPr>
        <w:spacing w:after="0"/>
        <w:jc w:val="both"/>
        <w:rPr>
          <w:sz w:val="24"/>
        </w:rPr>
      </w:pPr>
    </w:p>
    <w:p w:rsidR="0029216D" w:rsidRDefault="005021F0" w:rsidP="005021F0">
      <w:pPr>
        <w:pStyle w:val="Nadpis4"/>
      </w:pPr>
      <w:r>
        <w:t>Pálenie</w:t>
      </w:r>
    </w:p>
    <w:p w:rsidR="002F5BB0" w:rsidRDefault="002F5BB0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Pálenie bude realizované </w:t>
      </w:r>
      <w:r w:rsidR="00D636F6">
        <w:rPr>
          <w:sz w:val="24"/>
        </w:rPr>
        <w:t xml:space="preserve">na lúke pri lese. Kopy budú prevážané na </w:t>
      </w:r>
      <w:proofErr w:type="spellStart"/>
      <w:r w:rsidR="00D636F6">
        <w:rPr>
          <w:sz w:val="24"/>
        </w:rPr>
        <w:t>ôúku</w:t>
      </w:r>
      <w:proofErr w:type="spellEnd"/>
      <w:r w:rsidR="00D636F6">
        <w:rPr>
          <w:sz w:val="24"/>
        </w:rPr>
        <w:t>.</w:t>
      </w:r>
    </w:p>
    <w:p w:rsidR="0029216D" w:rsidRDefault="005021F0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Kôra: 0,5 </w:t>
      </w:r>
      <w:r w:rsidRPr="005021F0">
        <w:rPr>
          <w:rFonts w:cstheme="minorHAnsi"/>
          <w:sz w:val="24"/>
          <w:lang w:val="en-US"/>
        </w:rPr>
        <w:t>m</w:t>
      </w:r>
      <w:r w:rsidRPr="005021F0">
        <w:rPr>
          <w:rFonts w:cstheme="minorHAnsi"/>
          <w:sz w:val="24"/>
          <w:vertAlign w:val="superscript"/>
          <w:lang w:val="en-US"/>
        </w:rPr>
        <w:t>3</w:t>
      </w:r>
    </w:p>
    <w:p w:rsidR="005021F0" w:rsidRDefault="005021F0" w:rsidP="007061F0">
      <w:pPr>
        <w:spacing w:after="0"/>
        <w:jc w:val="both"/>
        <w:rPr>
          <w:sz w:val="24"/>
        </w:rPr>
      </w:pPr>
      <w:r>
        <w:rPr>
          <w:sz w:val="24"/>
        </w:rPr>
        <w:t xml:space="preserve">Vetvy, zvyšky po náhodnej ťažbe a korene na kopách: 15 </w:t>
      </w:r>
      <w:r w:rsidRPr="005021F0">
        <w:rPr>
          <w:rFonts w:cstheme="minorHAnsi"/>
          <w:sz w:val="24"/>
          <w:lang w:val="en-US"/>
        </w:rPr>
        <w:t>m</w:t>
      </w:r>
      <w:r w:rsidRPr="005021F0">
        <w:rPr>
          <w:rFonts w:cstheme="minorHAnsi"/>
          <w:sz w:val="24"/>
          <w:vertAlign w:val="superscript"/>
          <w:lang w:val="en-US"/>
        </w:rPr>
        <w:t>3</w:t>
      </w:r>
    </w:p>
    <w:p w:rsidR="005021F0" w:rsidRDefault="005021F0" w:rsidP="007061F0">
      <w:pPr>
        <w:spacing w:after="0"/>
        <w:jc w:val="both"/>
        <w:rPr>
          <w:sz w:val="24"/>
        </w:rPr>
      </w:pPr>
    </w:p>
    <w:p w:rsidR="005021F0" w:rsidRDefault="005021F0" w:rsidP="007061F0">
      <w:pPr>
        <w:spacing w:after="0"/>
        <w:jc w:val="both"/>
        <w:rPr>
          <w:sz w:val="24"/>
        </w:rPr>
      </w:pPr>
    </w:p>
    <w:p w:rsidR="00182055" w:rsidRDefault="00182055">
      <w:pPr>
        <w:rPr>
          <w:rFonts w:asciiTheme="majorHAnsi" w:eastAsiaTheme="majorEastAsia" w:hAnsiTheme="majorHAnsi" w:cstheme="majorBidi"/>
          <w:b/>
          <w:color w:val="365F91" w:themeColor="accent1" w:themeShade="BF"/>
          <w:sz w:val="26"/>
          <w:szCs w:val="26"/>
        </w:rPr>
      </w:pPr>
      <w:r>
        <w:br w:type="page"/>
      </w:r>
    </w:p>
    <w:p w:rsidR="005C294C" w:rsidRDefault="005C294C" w:rsidP="00AA6C44">
      <w:pPr>
        <w:pStyle w:val="Nadpis2"/>
      </w:pPr>
      <w:bookmarkStart w:id="19" w:name="_Toc38020397"/>
      <w:r w:rsidRPr="005C294C">
        <w:lastRenderedPageBreak/>
        <w:t>Doby a časy vykonania plánovaných opatrení</w:t>
      </w:r>
      <w:bookmarkEnd w:id="19"/>
      <w:r>
        <w:t xml:space="preserve"> </w:t>
      </w:r>
    </w:p>
    <w:p w:rsidR="00364ED8" w:rsidRDefault="00364ED8" w:rsidP="005C294C">
      <w:pPr>
        <w:spacing w:after="0"/>
        <w:ind w:left="284" w:firstLine="709"/>
        <w:jc w:val="both"/>
        <w:rPr>
          <w:sz w:val="24"/>
        </w:rPr>
      </w:pPr>
    </w:p>
    <w:p w:rsidR="00364ED8" w:rsidRDefault="00364ED8" w:rsidP="005C294C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Monitoring stavu populácie podkôrneho hmyzu sa bude realizovať:</w:t>
      </w:r>
    </w:p>
    <w:p w:rsidR="00364ED8" w:rsidRDefault="00364ED8" w:rsidP="00364ED8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- 1x za mesiac: v období 1.1.2020 až 29.2.2020 a v čase 1.11. až 31.12.2020,</w:t>
      </w:r>
    </w:p>
    <w:p w:rsidR="00364ED8" w:rsidRDefault="00364ED8" w:rsidP="00364ED8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- 2x za mesiac:  1.3.2020 až 31.10.2020</w:t>
      </w:r>
    </w:p>
    <w:p w:rsidR="00364ED8" w:rsidRDefault="00364ED8" w:rsidP="00364ED8">
      <w:pPr>
        <w:spacing w:after="0"/>
        <w:ind w:left="284" w:firstLine="709"/>
        <w:jc w:val="both"/>
        <w:rPr>
          <w:sz w:val="24"/>
        </w:rPr>
      </w:pPr>
    </w:p>
    <w:p w:rsidR="006D04B3" w:rsidRDefault="006D04B3" w:rsidP="00364ED8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 xml:space="preserve">Náhodná ťažba sa vykoná priebežne podľa jej vyznačenia OLH. </w:t>
      </w:r>
    </w:p>
    <w:p w:rsidR="006D04B3" w:rsidRDefault="006D04B3" w:rsidP="00364ED8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Asanácia biomasy v porastoch a na odvozných miestach čo najskôr.</w:t>
      </w:r>
    </w:p>
    <w:p w:rsidR="00EF28C8" w:rsidRDefault="00EF28C8" w:rsidP="005C294C">
      <w:pPr>
        <w:spacing w:after="0"/>
        <w:ind w:left="284" w:firstLine="709"/>
        <w:jc w:val="both"/>
        <w:rPr>
          <w:sz w:val="24"/>
        </w:rPr>
      </w:pPr>
    </w:p>
    <w:p w:rsidR="00182055" w:rsidRPr="00182055" w:rsidRDefault="00182055" w:rsidP="00182055"/>
    <w:p w:rsidR="005C294C" w:rsidRPr="00EF28C8" w:rsidRDefault="00EF28C8" w:rsidP="00AA6C44">
      <w:pPr>
        <w:pStyle w:val="Nadpis2"/>
      </w:pPr>
      <w:bookmarkStart w:id="20" w:name="_Toc38020398"/>
      <w:r w:rsidRPr="00EF28C8">
        <w:t>Špecifikácie miesta</w:t>
      </w:r>
      <w:bookmarkEnd w:id="20"/>
    </w:p>
    <w:p w:rsidR="00EF28C8" w:rsidRDefault="00EF28C8" w:rsidP="005C294C">
      <w:pPr>
        <w:spacing w:after="0"/>
        <w:ind w:left="284" w:firstLine="709"/>
        <w:jc w:val="both"/>
        <w:rPr>
          <w:sz w:val="24"/>
        </w:rPr>
      </w:pPr>
    </w:p>
    <w:p w:rsidR="0098340D" w:rsidRDefault="002A67FA" w:rsidP="005C294C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>Aktívne</w:t>
      </w:r>
      <w:r w:rsidR="00364ED8">
        <w:rPr>
          <w:sz w:val="24"/>
        </w:rPr>
        <w:t xml:space="preserve"> chrobačiare sa budú asanovať (</w:t>
      </w:r>
      <w:r>
        <w:rPr>
          <w:sz w:val="24"/>
        </w:rPr>
        <w:t>ťažba a </w:t>
      </w:r>
      <w:r w:rsidR="00923263">
        <w:rPr>
          <w:sz w:val="24"/>
        </w:rPr>
        <w:t>približovanie na OM</w:t>
      </w:r>
      <w:r>
        <w:rPr>
          <w:sz w:val="24"/>
        </w:rPr>
        <w:t xml:space="preserve">) v ochrannom pásme NPR. </w:t>
      </w:r>
    </w:p>
    <w:p w:rsidR="001A0BC3" w:rsidRDefault="002A67FA" w:rsidP="001A0BC3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 xml:space="preserve">Pri chrobačiaroch </w:t>
      </w:r>
      <w:r w:rsidR="00A23946">
        <w:rPr>
          <w:sz w:val="24"/>
        </w:rPr>
        <w:t>, na ktorých je z</w:t>
      </w:r>
      <w:r w:rsidR="0098340D">
        <w:rPr>
          <w:sz w:val="24"/>
        </w:rPr>
        <w:t xml:space="preserve">aznamenaný </w:t>
      </w:r>
      <w:r w:rsidR="00A23946">
        <w:rPr>
          <w:sz w:val="24"/>
        </w:rPr>
        <w:t>počiatočný vývoj lykožrúta</w:t>
      </w:r>
      <w:r w:rsidR="0098340D">
        <w:rPr>
          <w:sz w:val="24"/>
        </w:rPr>
        <w:t xml:space="preserve"> </w:t>
      </w:r>
      <w:r w:rsidR="00A23946">
        <w:rPr>
          <w:sz w:val="24"/>
        </w:rPr>
        <w:t>(vajíčka, larvy )</w:t>
      </w:r>
      <w:r w:rsidR="0098340D">
        <w:rPr>
          <w:sz w:val="24"/>
        </w:rPr>
        <w:t xml:space="preserve"> postačí len odkôrniť kmene,</w:t>
      </w:r>
      <w:r w:rsidR="00A23946">
        <w:rPr>
          <w:sz w:val="24"/>
        </w:rPr>
        <w:t xml:space="preserve"> pri neskorších štádiách výv</w:t>
      </w:r>
      <w:r w:rsidR="00F23F6D">
        <w:rPr>
          <w:sz w:val="24"/>
        </w:rPr>
        <w:t>oja ( kukla, žltý chrobák</w:t>
      </w:r>
      <w:bookmarkStart w:id="21" w:name="_GoBack"/>
      <w:bookmarkEnd w:id="21"/>
      <w:r w:rsidR="00A23946">
        <w:rPr>
          <w:sz w:val="24"/>
        </w:rPr>
        <w:t xml:space="preserve">) sa </w:t>
      </w:r>
      <w:r w:rsidR="0098340D">
        <w:rPr>
          <w:sz w:val="24"/>
        </w:rPr>
        <w:t>bude asanácia vykonávať odkôrňovaním a</w:t>
      </w:r>
      <w:r w:rsidR="001A0BC3">
        <w:rPr>
          <w:sz w:val="24"/>
        </w:rPr>
        <w:t> pálením kôry</w:t>
      </w:r>
      <w:r w:rsidR="0098340D">
        <w:rPr>
          <w:sz w:val="24"/>
        </w:rPr>
        <w:t xml:space="preserve"> , prípadne</w:t>
      </w:r>
      <w:r w:rsidR="001A0BC3">
        <w:rPr>
          <w:sz w:val="24"/>
        </w:rPr>
        <w:t xml:space="preserve"> </w:t>
      </w:r>
      <w:r w:rsidR="004A4618">
        <w:rPr>
          <w:sz w:val="24"/>
        </w:rPr>
        <w:t>priblížením</w:t>
      </w:r>
      <w:r w:rsidR="001A0BC3">
        <w:rPr>
          <w:sz w:val="24"/>
        </w:rPr>
        <w:t xml:space="preserve"> </w:t>
      </w:r>
      <w:r w:rsidR="0098340D">
        <w:rPr>
          <w:sz w:val="24"/>
        </w:rPr>
        <w:t>na OM a </w:t>
      </w:r>
      <w:r w:rsidR="001A0BC3">
        <w:rPr>
          <w:sz w:val="24"/>
        </w:rPr>
        <w:t>ošetrením</w:t>
      </w:r>
      <w:r w:rsidR="0098340D">
        <w:rPr>
          <w:sz w:val="24"/>
        </w:rPr>
        <w:t xml:space="preserve"> vhodného insekticídneho prípravku. </w:t>
      </w:r>
      <w:r w:rsidR="001A0BC3">
        <w:rPr>
          <w:sz w:val="24"/>
        </w:rPr>
        <w:t>Odkôrňovanie sa bude vykonávať ručne alebo mechanicky adaptérom na motorovej píle.</w:t>
      </w:r>
    </w:p>
    <w:p w:rsidR="007769AE" w:rsidRDefault="007769AE" w:rsidP="001A0BC3">
      <w:pPr>
        <w:spacing w:after="0"/>
        <w:ind w:left="284" w:firstLine="709"/>
        <w:jc w:val="both"/>
        <w:rPr>
          <w:sz w:val="24"/>
        </w:rPr>
      </w:pPr>
      <w:r>
        <w:rPr>
          <w:sz w:val="24"/>
        </w:rPr>
        <w:t xml:space="preserve">Lapače budú inštalované v 50 m </w:t>
      </w:r>
      <w:proofErr w:type="spellStart"/>
      <w:r>
        <w:rPr>
          <w:sz w:val="24"/>
        </w:rPr>
        <w:t>rozostupoch</w:t>
      </w:r>
      <w:proofErr w:type="spellEnd"/>
      <w:r>
        <w:rPr>
          <w:sz w:val="24"/>
        </w:rPr>
        <w:t>, umiestnené budú na plochách s už spracovanou sústredenou a rozptýlenou kalamitou  v OP a v porastoch, kde došlo k posunu porastových stien, bližšie k porastovým stenám.</w:t>
      </w:r>
    </w:p>
    <w:p w:rsidR="001A0BC3" w:rsidRDefault="001A0BC3" w:rsidP="0098340D">
      <w:pPr>
        <w:spacing w:after="0"/>
        <w:ind w:left="284" w:firstLine="709"/>
        <w:jc w:val="both"/>
        <w:rPr>
          <w:sz w:val="24"/>
        </w:rPr>
      </w:pPr>
    </w:p>
    <w:p w:rsidR="004A4618" w:rsidRDefault="004A4618">
      <w:pPr>
        <w:rPr>
          <w:rFonts w:asciiTheme="majorHAnsi" w:eastAsiaTheme="majorEastAsia" w:hAnsiTheme="majorHAnsi" w:cstheme="majorBidi"/>
          <w:b/>
          <w:color w:val="365F91" w:themeColor="accent1" w:themeShade="BF"/>
          <w:sz w:val="32"/>
          <w:szCs w:val="32"/>
        </w:rPr>
      </w:pPr>
      <w:r>
        <w:br w:type="page"/>
      </w:r>
    </w:p>
    <w:p w:rsidR="008D5879" w:rsidRPr="00EF28C8" w:rsidRDefault="008D5879" w:rsidP="004F7301">
      <w:pPr>
        <w:pStyle w:val="Nadpis1"/>
      </w:pPr>
      <w:bookmarkStart w:id="22" w:name="_Toc38020399"/>
      <w:r w:rsidRPr="00EF28C8">
        <w:lastRenderedPageBreak/>
        <w:t>Rozpis materiálových a nákladových položiek na realizáciu op</w:t>
      </w:r>
      <w:r w:rsidR="00094AA6" w:rsidRPr="00EF28C8">
        <w:t>a</w:t>
      </w:r>
      <w:r w:rsidRPr="00EF28C8">
        <w:t>trení.</w:t>
      </w:r>
      <w:bookmarkEnd w:id="22"/>
    </w:p>
    <w:p w:rsidR="0079175F" w:rsidRDefault="0079175F" w:rsidP="00AA6C44">
      <w:pPr>
        <w:spacing w:after="0"/>
        <w:jc w:val="both"/>
        <w:rPr>
          <w:sz w:val="24"/>
        </w:rPr>
      </w:pPr>
    </w:p>
    <w:p w:rsidR="00AA6C44" w:rsidRDefault="00AA6C44" w:rsidP="00AA6C44">
      <w:pPr>
        <w:pStyle w:val="Popis"/>
      </w:pPr>
      <w:r>
        <w:t xml:space="preserve">Tabuľka </w:t>
      </w:r>
      <w:fldSimple w:instr=" SEQ Tabuľka \* ARABIC ">
        <w:r w:rsidR="00CB2C9B">
          <w:rPr>
            <w:noProof/>
          </w:rPr>
          <w:t>3</w:t>
        </w:r>
      </w:fldSimple>
      <w:r>
        <w:t>. Sumarizácia nákladov podľa položiek na rok 2020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509"/>
        <w:gridCol w:w="961"/>
        <w:gridCol w:w="1040"/>
        <w:gridCol w:w="1240"/>
      </w:tblGrid>
      <w:tr w:rsidR="00836737" w:rsidRPr="00836737" w:rsidTr="00836737">
        <w:trPr>
          <w:trHeight w:val="300"/>
        </w:trPr>
        <w:tc>
          <w:tcPr>
            <w:tcW w:w="2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Popis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položky </w:t>
            </w:r>
          </w:p>
        </w:tc>
        <w:tc>
          <w:tcPr>
            <w:tcW w:w="70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M.j</w:t>
            </w:r>
            <w:proofErr w:type="spellEnd"/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6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cena / </w:t>
            </w:r>
            <w:proofErr w:type="spellStart"/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M.j</w:t>
            </w:r>
            <w:proofErr w:type="spellEnd"/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 spolu</w:t>
            </w:r>
          </w:p>
        </w:tc>
      </w:tr>
      <w:tr w:rsidR="00836737" w:rsidRPr="00836737" w:rsidTr="00836737">
        <w:trPr>
          <w:trHeight w:val="315"/>
        </w:trPr>
        <w:tc>
          <w:tcPr>
            <w:tcW w:w="2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bez DPH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bez DPH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Lapače</w:t>
            </w:r>
          </w:p>
        </w:tc>
        <w:tc>
          <w:tcPr>
            <w:tcW w:w="18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5 850,00 €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Nákup lapačov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1 600,00 €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- Theysohn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- </w:t>
            </w:r>
            <w:proofErr w:type="spellStart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Ecotrap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1 350,00 €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Konštrukcia lapačov (laty atď.)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500,00 € </w:t>
            </w:r>
          </w:p>
        </w:tc>
      </w:tr>
      <w:tr w:rsidR="00836737" w:rsidRPr="00836737" w:rsidTr="00836737">
        <w:trPr>
          <w:trHeight w:val="315"/>
        </w:trPr>
        <w:tc>
          <w:tcPr>
            <w:tcW w:w="229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Inštalácia a demontovanie lapačov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3 750,00 €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Feromónové odparníky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4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552,80 €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Nákup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432,80 €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IT - </w:t>
            </w:r>
            <w:proofErr w:type="spellStart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ecolure</w:t>
            </w:r>
            <w:proofErr w:type="spellEnd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klasic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4,80 €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288,00 €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PC - </w:t>
            </w:r>
            <w:proofErr w:type="spellStart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ecolure</w:t>
            </w:r>
            <w:proofErr w:type="spellEnd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klasic</w:t>
            </w:r>
            <w:proofErr w:type="spellEnd"/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7,24 €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144,80 € </w:t>
            </w:r>
          </w:p>
        </w:tc>
      </w:tr>
      <w:tr w:rsidR="00836737" w:rsidRPr="00836737" w:rsidTr="00836737">
        <w:trPr>
          <w:trHeight w:val="31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Inštalácia odparníkov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1,50 €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120,00 €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Klasické lapáky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2 550,00 €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Stínka lapákov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125,00 €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Zakrývanie a označovanie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Asanácia klasických lapákov</w:t>
            </w:r>
          </w:p>
        </w:tc>
        <w:tc>
          <w:tcPr>
            <w:tcW w:w="1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2 250,00 €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Chemicky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1 500,00 €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Odkôrňovaním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- Prikrývanie sieťami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Približovanie a manipulácia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125,00 €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Práca podkôrnikových pozorovateľov</w:t>
            </w:r>
          </w:p>
        </w:tc>
        <w:tc>
          <w:tcPr>
            <w:tcW w:w="184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24 000,00 € </w:t>
            </w:r>
          </w:p>
        </w:tc>
      </w:tr>
      <w:tr w:rsidR="00836737" w:rsidRPr="00836737" w:rsidTr="00836737">
        <w:trPr>
          <w:trHeight w:val="61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- kontrola zdravotného stavu, hodnotenie naletenia lapákov a odchytov do lapačov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hod.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4800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24 000,00 €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Náhodná ťažba (NŤ)</w:t>
            </w:r>
          </w:p>
        </w:tc>
        <w:tc>
          <w:tcPr>
            <w:tcW w:w="18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42 100,00 €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Vyznačovanie náhodnej ťažby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700,00 €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Ťažba - stínka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17 500,00 €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Približovanie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23 900,00 €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Traktorom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600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30,00 €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18 000,00 €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Koňmi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50,00 €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500,00 € </w:t>
            </w:r>
          </w:p>
        </w:tc>
      </w:tr>
      <w:tr w:rsidR="00836737" w:rsidRPr="00836737" w:rsidTr="00836737">
        <w:trPr>
          <w:trHeight w:val="360"/>
        </w:trPr>
        <w:tc>
          <w:tcPr>
            <w:tcW w:w="229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Lanovkami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90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60,00 € 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5 400,00 €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Asanácia povrchu kôry kmeňov z NŤ</w:t>
            </w:r>
          </w:p>
        </w:tc>
        <w:tc>
          <w:tcPr>
            <w:tcW w:w="18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10 150,00 €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chemicky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10,00 €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5 000,00 €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odkôrnením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2 500,00 €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pálenie kôry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70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10,00 €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700,00 €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odvoz kôry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450,00 € </w:t>
            </w:r>
          </w:p>
        </w:tc>
      </w:tr>
      <w:tr w:rsidR="00836737" w:rsidRPr="00836737" w:rsidTr="00836737">
        <w:trPr>
          <w:trHeight w:val="36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prikrývanie sieťami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1 500,00 €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Asanácia biomasy (haluziny a zvyškov) po NŤ</w:t>
            </w:r>
          </w:p>
        </w:tc>
        <w:tc>
          <w:tcPr>
            <w:tcW w:w="18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850,00 €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- Uhadzovanie biomasy 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6,00 €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300,00 €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Štiepkovanie biomasy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250,00 €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Pálenie biomasy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150,00 € </w:t>
            </w:r>
          </w:p>
        </w:tc>
      </w:tr>
      <w:tr w:rsidR="00836737" w:rsidRPr="00836737" w:rsidTr="00836737">
        <w:trPr>
          <w:trHeight w:val="34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Odvoz biomasy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100,00 € </w:t>
            </w:r>
          </w:p>
        </w:tc>
      </w:tr>
      <w:tr w:rsidR="00836737" w:rsidRPr="00836737" w:rsidTr="00836737">
        <w:trPr>
          <w:trHeight w:val="36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- Chemická asanácia haluziny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vertAlign w:val="superscript"/>
                <w:lang w:eastAsia="sk-SK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50,00 €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Spracovanie projektovej dokumentácie ochrany lesa</w:t>
            </w:r>
          </w:p>
        </w:tc>
        <w:tc>
          <w:tcPr>
            <w:tcW w:w="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2 500,00 € </w:t>
            </w:r>
          </w:p>
        </w:tc>
      </w:tr>
      <w:tr w:rsidR="00836737" w:rsidRPr="00836737" w:rsidTr="00836737">
        <w:trPr>
          <w:trHeight w:val="31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Manažment projektu, jeho implementácie a vyhodnotenie</w:t>
            </w: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hod.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color w:val="000000"/>
                <w:sz w:val="20"/>
                <w:szCs w:val="20"/>
                <w:lang w:eastAsia="sk-SK"/>
              </w:rPr>
              <w:t xml:space="preserve">35,00 € 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14 000,00 €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Spolu bez DPH</w:t>
            </w:r>
          </w:p>
        </w:tc>
        <w:tc>
          <w:tcPr>
            <w:tcW w:w="18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102 552,80 € </w:t>
            </w:r>
          </w:p>
        </w:tc>
      </w:tr>
      <w:tr w:rsidR="00836737" w:rsidRPr="00836737" w:rsidTr="00836737">
        <w:trPr>
          <w:trHeight w:val="300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DPH 20 %</w:t>
            </w:r>
          </w:p>
        </w:tc>
        <w:tc>
          <w:tcPr>
            <w:tcW w:w="18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20 510,56 € </w:t>
            </w:r>
          </w:p>
        </w:tc>
      </w:tr>
      <w:tr w:rsidR="00836737" w:rsidRPr="00836737" w:rsidTr="00836737">
        <w:trPr>
          <w:trHeight w:val="315"/>
        </w:trPr>
        <w:tc>
          <w:tcPr>
            <w:tcW w:w="229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Spolu s DPH</w:t>
            </w:r>
          </w:p>
        </w:tc>
        <w:tc>
          <w:tcPr>
            <w:tcW w:w="184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6737" w:rsidRPr="00836737" w:rsidRDefault="00836737" w:rsidP="00836737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836737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123 063,36 € </w:t>
            </w:r>
          </w:p>
        </w:tc>
      </w:tr>
    </w:tbl>
    <w:p w:rsidR="00D636F6" w:rsidRDefault="00D636F6" w:rsidP="00D636F6"/>
    <w:p w:rsidR="00D636F6" w:rsidRPr="00D636F6" w:rsidRDefault="00D636F6" w:rsidP="00D636F6"/>
    <w:p w:rsidR="007321EC" w:rsidRDefault="007321EC" w:rsidP="00153863">
      <w:pPr>
        <w:spacing w:after="0" w:line="240" w:lineRule="auto"/>
        <w:ind w:left="284" w:firstLine="709"/>
        <w:jc w:val="both"/>
        <w:rPr>
          <w:sz w:val="24"/>
        </w:rPr>
      </w:pPr>
    </w:p>
    <w:p w:rsidR="007321EC" w:rsidRDefault="007321EC" w:rsidP="008475B9">
      <w:pPr>
        <w:spacing w:after="0" w:line="240" w:lineRule="auto"/>
        <w:ind w:left="284"/>
        <w:jc w:val="both"/>
        <w:rPr>
          <w:sz w:val="24"/>
        </w:rPr>
      </w:pPr>
      <w:r>
        <w:rPr>
          <w:sz w:val="24"/>
        </w:rPr>
        <w:t>Vyhotovil:</w:t>
      </w:r>
    </w:p>
    <w:p w:rsidR="007321EC" w:rsidRDefault="007321EC" w:rsidP="008475B9">
      <w:pPr>
        <w:spacing w:after="0" w:line="240" w:lineRule="auto"/>
        <w:ind w:left="284"/>
        <w:jc w:val="both"/>
        <w:rPr>
          <w:sz w:val="24"/>
        </w:rPr>
      </w:pPr>
      <w:r>
        <w:rPr>
          <w:sz w:val="24"/>
        </w:rPr>
        <w:t>V</w:t>
      </w:r>
      <w:r w:rsidR="00A37F4B">
        <w:rPr>
          <w:sz w:val="24"/>
        </w:rPr>
        <w:t> Banskej Štiavnici</w:t>
      </w:r>
      <w:r w:rsidR="00586C92">
        <w:rPr>
          <w:sz w:val="24"/>
        </w:rPr>
        <w:t xml:space="preserve"> </w:t>
      </w:r>
      <w:r w:rsidR="00182055">
        <w:rPr>
          <w:sz w:val="24"/>
        </w:rPr>
        <w:t>15</w:t>
      </w:r>
      <w:r w:rsidR="00C92EED">
        <w:rPr>
          <w:sz w:val="24"/>
        </w:rPr>
        <w:t>.</w:t>
      </w:r>
      <w:r w:rsidR="00182055">
        <w:rPr>
          <w:sz w:val="24"/>
        </w:rPr>
        <w:t>2</w:t>
      </w:r>
      <w:r w:rsidR="00C92EED">
        <w:rPr>
          <w:sz w:val="24"/>
        </w:rPr>
        <w:t>.2020</w:t>
      </w:r>
      <w:r w:rsidR="00836737">
        <w:rPr>
          <w:sz w:val="24"/>
        </w:rPr>
        <w:t xml:space="preserve"> </w:t>
      </w:r>
      <w:r w:rsidR="00EB570C">
        <w:rPr>
          <w:sz w:val="24"/>
        </w:rPr>
        <w:t xml:space="preserve">Ing. </w:t>
      </w:r>
      <w:r w:rsidR="00C92EED">
        <w:rPr>
          <w:sz w:val="24"/>
        </w:rPr>
        <w:t>Jozef Horár</w:t>
      </w:r>
      <w:r>
        <w:rPr>
          <w:sz w:val="24"/>
        </w:rPr>
        <w:t xml:space="preserve"> – odborný lesný hospodár</w:t>
      </w:r>
    </w:p>
    <w:p w:rsidR="006629DC" w:rsidRDefault="006629DC" w:rsidP="008475B9">
      <w:pPr>
        <w:spacing w:after="0" w:line="240" w:lineRule="auto"/>
        <w:ind w:left="284"/>
        <w:jc w:val="both"/>
        <w:rPr>
          <w:sz w:val="24"/>
        </w:rPr>
      </w:pPr>
    </w:p>
    <w:p w:rsidR="006629DC" w:rsidRDefault="006629DC" w:rsidP="008475B9">
      <w:pPr>
        <w:spacing w:after="0" w:line="240" w:lineRule="auto"/>
        <w:ind w:left="284"/>
        <w:jc w:val="both"/>
        <w:rPr>
          <w:sz w:val="24"/>
        </w:rPr>
      </w:pPr>
    </w:p>
    <w:p w:rsidR="00973CF1" w:rsidRDefault="00973CF1">
      <w:pPr>
        <w:rPr>
          <w:sz w:val="24"/>
        </w:rPr>
      </w:pPr>
      <w:r>
        <w:rPr>
          <w:sz w:val="24"/>
        </w:rPr>
        <w:br w:type="page"/>
      </w:r>
    </w:p>
    <w:p w:rsidR="00C92EED" w:rsidRDefault="00C92EED" w:rsidP="00C92EED">
      <w:pPr>
        <w:pStyle w:val="Nadpis1"/>
      </w:pPr>
      <w:bookmarkStart w:id="23" w:name="_Toc38020400"/>
      <w:r>
        <w:lastRenderedPageBreak/>
        <w:t>Prílohy</w:t>
      </w:r>
      <w:bookmarkEnd w:id="23"/>
    </w:p>
    <w:p w:rsidR="00C92EED" w:rsidRDefault="00C92EED">
      <w:pPr>
        <w:rPr>
          <w:iCs/>
          <w:szCs w:val="18"/>
        </w:rPr>
      </w:pPr>
      <w:r>
        <w:br w:type="page"/>
      </w:r>
    </w:p>
    <w:p w:rsidR="00973CF1" w:rsidRDefault="00973CF1" w:rsidP="00973CF1">
      <w:pPr>
        <w:pStyle w:val="Popis"/>
        <w:rPr>
          <w:sz w:val="24"/>
        </w:rPr>
      </w:pPr>
      <w:r>
        <w:lastRenderedPageBreak/>
        <w:t xml:space="preserve">Tabuľka </w:t>
      </w:r>
      <w:fldSimple w:instr=" SEQ Tabuľka \* ARABIC ">
        <w:r w:rsidR="00CB2C9B">
          <w:rPr>
            <w:noProof/>
          </w:rPr>
          <w:t>4</w:t>
        </w:r>
      </w:fldSimple>
      <w:r>
        <w:t>. Počet odchyt</w:t>
      </w:r>
      <w:r w:rsidR="00C92EED">
        <w:t>ených chrobákov do feromónových</w:t>
      </w:r>
      <w:r>
        <w:t xml:space="preserve"> lapačov za rok 201</w:t>
      </w:r>
      <w:r w:rsidR="00C92EED">
        <w:t>9</w:t>
      </w:r>
      <w:r>
        <w:t xml:space="preserve"> podľa porastov a termínov kontroly lapačov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75"/>
        <w:gridCol w:w="1303"/>
        <w:gridCol w:w="1111"/>
        <w:gridCol w:w="1111"/>
        <w:gridCol w:w="1111"/>
        <w:gridCol w:w="968"/>
        <w:gridCol w:w="823"/>
        <w:gridCol w:w="968"/>
        <w:gridCol w:w="232"/>
      </w:tblGrid>
      <w:tr w:rsidR="00973CF1" w:rsidRPr="003B369A" w:rsidTr="00973CF1">
        <w:trPr>
          <w:trHeight w:val="485"/>
          <w:jc w:val="center"/>
        </w:trPr>
        <w:tc>
          <w:tcPr>
            <w:tcW w:w="48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3CF1" w:rsidRPr="003B369A" w:rsidRDefault="00182055" w:rsidP="001820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Lapače OP PR Temná smrečina</w:t>
            </w:r>
            <w:r w:rsidR="00973CF1"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 2018- Mestské lesy spol. s </w:t>
            </w:r>
            <w:proofErr w:type="spellStart"/>
            <w:r w:rsidR="00973CF1"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r.o</w:t>
            </w:r>
            <w:proofErr w:type="spellEnd"/>
            <w:r w:rsidR="00973CF1"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 xml:space="preserve">. 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JPRL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č.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zal.31.5.19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k15.6.19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28.6.19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16.7.19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2.8.19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15.8.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4.9.19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6000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5000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7000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463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450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zal.31.5.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15.6.19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28.6.19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16.7.19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2.8.19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15.8.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k 4.9.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448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31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32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34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442a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35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393b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36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393b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37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393b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38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400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393b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39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IT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200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73CF1" w:rsidRPr="003B369A" w:rsidTr="00973CF1">
        <w:trPr>
          <w:trHeight w:val="249"/>
          <w:jc w:val="center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393b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40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PC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100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300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CF1" w:rsidRPr="003B369A" w:rsidRDefault="00973CF1" w:rsidP="00973C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</w:pPr>
            <w:r w:rsidRPr="003B369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sk-SK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3CF1" w:rsidRPr="003B369A" w:rsidRDefault="00973CF1" w:rsidP="00973C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:rsidR="00973CF1" w:rsidRDefault="00973CF1" w:rsidP="00973CF1">
      <w:pPr>
        <w:tabs>
          <w:tab w:val="right" w:pos="9072"/>
        </w:tabs>
        <w:spacing w:after="0"/>
        <w:jc w:val="both"/>
        <w:rPr>
          <w:sz w:val="24"/>
        </w:rPr>
      </w:pPr>
    </w:p>
    <w:p w:rsidR="00973CF1" w:rsidRDefault="00973CF1" w:rsidP="00973CF1">
      <w:pPr>
        <w:tabs>
          <w:tab w:val="right" w:pos="9072"/>
        </w:tabs>
        <w:spacing w:after="0"/>
        <w:jc w:val="both"/>
        <w:rPr>
          <w:sz w:val="24"/>
        </w:rPr>
      </w:pPr>
    </w:p>
    <w:p w:rsidR="00973CF1" w:rsidRDefault="00973CF1">
      <w:pPr>
        <w:rPr>
          <w:sz w:val="24"/>
        </w:rPr>
      </w:pPr>
      <w:r>
        <w:rPr>
          <w:sz w:val="24"/>
        </w:rPr>
        <w:br w:type="page"/>
      </w:r>
    </w:p>
    <w:p w:rsidR="00973CF1" w:rsidRPr="00C92EED" w:rsidRDefault="00973CF1" w:rsidP="00973CF1">
      <w:pPr>
        <w:pStyle w:val="Popis"/>
        <w:keepNext/>
        <w:jc w:val="both"/>
        <w:rPr>
          <w:szCs w:val="22"/>
        </w:rPr>
      </w:pPr>
      <w:bookmarkStart w:id="24" w:name="_Ref33533029"/>
      <w:r w:rsidRPr="00C92EED">
        <w:rPr>
          <w:szCs w:val="22"/>
        </w:rPr>
        <w:lastRenderedPageBreak/>
        <w:t xml:space="preserve">Tabuľka </w:t>
      </w:r>
      <w:r w:rsidRPr="00C92EED">
        <w:rPr>
          <w:szCs w:val="22"/>
        </w:rPr>
        <w:fldChar w:fldCharType="begin"/>
      </w:r>
      <w:r w:rsidRPr="00C92EED">
        <w:rPr>
          <w:szCs w:val="22"/>
        </w:rPr>
        <w:instrText xml:space="preserve"> SEQ Tabuľka \* ARABIC </w:instrText>
      </w:r>
      <w:r w:rsidRPr="00C92EED">
        <w:rPr>
          <w:szCs w:val="22"/>
        </w:rPr>
        <w:fldChar w:fldCharType="separate"/>
      </w:r>
      <w:r w:rsidR="00CB2C9B" w:rsidRPr="00C92EED">
        <w:rPr>
          <w:noProof/>
          <w:szCs w:val="22"/>
        </w:rPr>
        <w:t>5</w:t>
      </w:r>
      <w:r w:rsidRPr="00C92EED">
        <w:rPr>
          <w:szCs w:val="22"/>
        </w:rPr>
        <w:fldChar w:fldCharType="end"/>
      </w:r>
      <w:bookmarkEnd w:id="24"/>
      <w:r w:rsidRPr="00C92EED">
        <w:rPr>
          <w:szCs w:val="22"/>
        </w:rPr>
        <w:t>. Zápisník z kontroly zdravotného stavu porastov.</w:t>
      </w:r>
    </w:p>
    <w:p w:rsidR="00973CF1" w:rsidRDefault="00973CF1" w:rsidP="00973CF1">
      <w:pPr>
        <w:spacing w:after="0"/>
        <w:jc w:val="both"/>
        <w:rPr>
          <w:sz w:val="24"/>
        </w:rPr>
      </w:pPr>
      <w:r>
        <w:rPr>
          <w:sz w:val="24"/>
        </w:rPr>
        <w:t xml:space="preserve">Dátum kontroly: </w:t>
      </w:r>
      <w:r w:rsidRPr="007C7389">
        <w:rPr>
          <w:b/>
          <w:sz w:val="24"/>
        </w:rPr>
        <w:t>15.2.2020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24"/>
        <w:gridCol w:w="2124"/>
        <w:gridCol w:w="2125"/>
        <w:gridCol w:w="1275"/>
      </w:tblGrid>
      <w:tr w:rsidR="00973CF1" w:rsidRPr="007061F0" w:rsidTr="00973CF1">
        <w:trPr>
          <w:jc w:val="center"/>
        </w:trPr>
        <w:tc>
          <w:tcPr>
            <w:tcW w:w="988" w:type="dxa"/>
            <w:vAlign w:val="center"/>
          </w:tcPr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>Číslo porastu</w:t>
            </w:r>
          </w:p>
        </w:tc>
        <w:tc>
          <w:tcPr>
            <w:tcW w:w="2124" w:type="dxa"/>
            <w:vAlign w:val="center"/>
          </w:tcPr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 xml:space="preserve">Atraktívna hmota po poškodení </w:t>
            </w:r>
            <w:r w:rsidRPr="007C7389">
              <w:rPr>
                <w:b/>
                <w:sz w:val="24"/>
              </w:rPr>
              <w:t xml:space="preserve">abiotickými </w:t>
            </w:r>
            <w:r w:rsidRPr="007C7389">
              <w:rPr>
                <w:sz w:val="24"/>
              </w:rPr>
              <w:t>činiteľmi napr.: vietor, sneh, sucho, atď.</w:t>
            </w:r>
          </w:p>
          <w:p w:rsidR="00973CF1" w:rsidRPr="007061F0" w:rsidRDefault="00973CF1" w:rsidP="00973CF1">
            <w:pPr>
              <w:jc w:val="center"/>
              <w:rPr>
                <w:b/>
                <w:sz w:val="24"/>
                <w:lang w:val="en-US"/>
              </w:rPr>
            </w:pPr>
            <w:r w:rsidRPr="007C7389">
              <w:rPr>
                <w:sz w:val="24"/>
                <w:lang w:val="en-US"/>
              </w:rPr>
              <w:t>[</w:t>
            </w:r>
            <w:r w:rsidRPr="007C7389">
              <w:rPr>
                <w:rFonts w:cstheme="minorHAnsi"/>
                <w:sz w:val="24"/>
                <w:lang w:val="en-US"/>
              </w:rPr>
              <w:t>m</w:t>
            </w:r>
            <w:r w:rsidRPr="007C7389">
              <w:rPr>
                <w:rFonts w:cstheme="minorHAnsi"/>
                <w:sz w:val="24"/>
                <w:vertAlign w:val="superscript"/>
                <w:lang w:val="en-US"/>
              </w:rPr>
              <w:t>3</w:t>
            </w:r>
            <w:r w:rsidRPr="007C7389">
              <w:rPr>
                <w:sz w:val="24"/>
                <w:lang w:val="en-US"/>
              </w:rPr>
              <w:t>]</w:t>
            </w:r>
            <w:r w:rsidR="00C92EED">
              <w:rPr>
                <w:sz w:val="24"/>
                <w:lang w:val="en-US"/>
              </w:rPr>
              <w:t xml:space="preserve"> reps. [</w:t>
            </w:r>
            <w:proofErr w:type="spellStart"/>
            <w:r w:rsidR="00C92EED">
              <w:rPr>
                <w:sz w:val="24"/>
                <w:lang w:val="en-US"/>
              </w:rPr>
              <w:t>ks</w:t>
            </w:r>
            <w:proofErr w:type="spellEnd"/>
            <w:r w:rsidR="00C92EED">
              <w:rPr>
                <w:sz w:val="24"/>
                <w:lang w:val="en-US"/>
              </w:rPr>
              <w:t>]</w:t>
            </w:r>
          </w:p>
        </w:tc>
        <w:tc>
          <w:tcPr>
            <w:tcW w:w="2124" w:type="dxa"/>
            <w:vAlign w:val="center"/>
          </w:tcPr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 xml:space="preserve">Zistené čerstvé </w:t>
            </w:r>
            <w:r w:rsidRPr="007C7389">
              <w:rPr>
                <w:b/>
                <w:sz w:val="24"/>
              </w:rPr>
              <w:t>aktívne chrobačiare</w:t>
            </w:r>
          </w:p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>(do štádia larvy – vrátane))</w:t>
            </w:r>
          </w:p>
          <w:p w:rsidR="00973CF1" w:rsidRPr="007061F0" w:rsidRDefault="00973CF1" w:rsidP="00973CF1">
            <w:pPr>
              <w:jc w:val="center"/>
              <w:rPr>
                <w:b/>
                <w:sz w:val="24"/>
              </w:rPr>
            </w:pPr>
            <w:r w:rsidRPr="007C7389">
              <w:rPr>
                <w:sz w:val="24"/>
              </w:rPr>
              <w:t>[</w:t>
            </w:r>
            <w:r w:rsidRPr="007C7389">
              <w:rPr>
                <w:rFonts w:cstheme="minorHAnsi"/>
                <w:sz w:val="24"/>
                <w:lang w:val="en-US"/>
              </w:rPr>
              <w:t>m</w:t>
            </w:r>
            <w:r w:rsidRPr="007C7389">
              <w:rPr>
                <w:rFonts w:cstheme="minorHAnsi"/>
                <w:sz w:val="24"/>
                <w:vertAlign w:val="superscript"/>
                <w:lang w:val="en-US"/>
              </w:rPr>
              <w:t>3</w:t>
            </w:r>
            <w:r w:rsidRPr="007C7389">
              <w:rPr>
                <w:sz w:val="24"/>
              </w:rPr>
              <w:t>]</w:t>
            </w:r>
            <w:r w:rsidR="00C92EED">
              <w:rPr>
                <w:sz w:val="24"/>
              </w:rPr>
              <w:t xml:space="preserve"> resp. [ks]</w:t>
            </w:r>
          </w:p>
        </w:tc>
        <w:tc>
          <w:tcPr>
            <w:tcW w:w="2125" w:type="dxa"/>
            <w:vAlign w:val="center"/>
          </w:tcPr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 xml:space="preserve">Zistené </w:t>
            </w:r>
            <w:r w:rsidRPr="007C7389">
              <w:rPr>
                <w:b/>
                <w:sz w:val="24"/>
              </w:rPr>
              <w:t>vyletené chrobačiare</w:t>
            </w:r>
          </w:p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>(štádium kukly a staršie)</w:t>
            </w:r>
          </w:p>
          <w:p w:rsidR="00973CF1" w:rsidRPr="007061F0" w:rsidRDefault="00973CF1" w:rsidP="00973CF1">
            <w:pPr>
              <w:jc w:val="center"/>
              <w:rPr>
                <w:b/>
                <w:sz w:val="24"/>
              </w:rPr>
            </w:pPr>
            <w:r w:rsidRPr="007C7389">
              <w:rPr>
                <w:sz w:val="24"/>
              </w:rPr>
              <w:t>[</w:t>
            </w:r>
            <w:r w:rsidRPr="007C7389">
              <w:rPr>
                <w:rFonts w:cstheme="minorHAnsi"/>
                <w:sz w:val="24"/>
                <w:lang w:val="en-US"/>
              </w:rPr>
              <w:t>m</w:t>
            </w:r>
            <w:r w:rsidRPr="007C7389">
              <w:rPr>
                <w:rFonts w:cstheme="minorHAnsi"/>
                <w:sz w:val="24"/>
                <w:vertAlign w:val="superscript"/>
                <w:lang w:val="en-US"/>
              </w:rPr>
              <w:t>3</w:t>
            </w:r>
            <w:r w:rsidRPr="007C7389">
              <w:rPr>
                <w:sz w:val="24"/>
              </w:rPr>
              <w:t>]</w:t>
            </w:r>
            <w:r w:rsidR="00C92EED">
              <w:rPr>
                <w:sz w:val="24"/>
              </w:rPr>
              <w:t xml:space="preserve"> resp. [ks]</w:t>
            </w:r>
          </w:p>
        </w:tc>
        <w:tc>
          <w:tcPr>
            <w:tcW w:w="1275" w:type="dxa"/>
            <w:vAlign w:val="center"/>
          </w:tcPr>
          <w:p w:rsidR="00973CF1" w:rsidRPr="007C7389" w:rsidRDefault="00973CF1" w:rsidP="00973CF1">
            <w:pPr>
              <w:jc w:val="center"/>
              <w:rPr>
                <w:sz w:val="24"/>
              </w:rPr>
            </w:pPr>
            <w:r w:rsidRPr="007C7389">
              <w:rPr>
                <w:sz w:val="24"/>
              </w:rPr>
              <w:t>Iné zistenia, poznámky</w:t>
            </w:r>
          </w:p>
          <w:p w:rsidR="00973CF1" w:rsidRPr="007061F0" w:rsidRDefault="00973CF1" w:rsidP="00C92EED">
            <w:pPr>
              <w:rPr>
                <w:b/>
                <w:sz w:val="24"/>
              </w:rPr>
            </w:pP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(vývraty)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7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Bez zmladenia, silný tlak zveri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Začínajúce ohnisko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</w:p>
        </w:tc>
      </w:tr>
    </w:tbl>
    <w:p w:rsidR="006629DC" w:rsidRDefault="006629DC" w:rsidP="008475B9">
      <w:pPr>
        <w:spacing w:after="0" w:line="240" w:lineRule="auto"/>
        <w:ind w:left="284"/>
        <w:jc w:val="both"/>
        <w:rPr>
          <w:sz w:val="24"/>
        </w:rPr>
      </w:pPr>
    </w:p>
    <w:p w:rsidR="00973CF1" w:rsidRDefault="00973CF1" w:rsidP="008475B9">
      <w:pPr>
        <w:spacing w:after="0" w:line="240" w:lineRule="auto"/>
        <w:ind w:left="284"/>
        <w:jc w:val="both"/>
        <w:rPr>
          <w:sz w:val="24"/>
        </w:rPr>
      </w:pPr>
    </w:p>
    <w:p w:rsidR="00973CF1" w:rsidRDefault="00973CF1">
      <w:pPr>
        <w:rPr>
          <w:sz w:val="24"/>
        </w:rPr>
      </w:pPr>
      <w:r>
        <w:rPr>
          <w:sz w:val="24"/>
        </w:rPr>
        <w:br w:type="page"/>
      </w:r>
    </w:p>
    <w:p w:rsidR="00973CF1" w:rsidRDefault="00973CF1" w:rsidP="00973CF1">
      <w:pPr>
        <w:pStyle w:val="Popis"/>
        <w:rPr>
          <w:sz w:val="24"/>
        </w:rPr>
      </w:pPr>
      <w:r>
        <w:lastRenderedPageBreak/>
        <w:t xml:space="preserve">Tabuľka </w:t>
      </w:r>
      <w:fldSimple w:instr=" SEQ Tabuľka \* ARABIC ">
        <w:r w:rsidR="00CB2C9B">
          <w:rPr>
            <w:noProof/>
          </w:rPr>
          <w:t>6</w:t>
        </w:r>
      </w:fldSimple>
      <w:r>
        <w:t>. Počty prevádzkovaných lapačov podľa porastov v roku 2020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124"/>
        <w:gridCol w:w="2124"/>
        <w:gridCol w:w="2125"/>
        <w:gridCol w:w="1275"/>
      </w:tblGrid>
      <w:tr w:rsidR="00973CF1" w:rsidRPr="00095CC7" w:rsidTr="00973CF1">
        <w:trPr>
          <w:jc w:val="center"/>
        </w:trPr>
        <w:tc>
          <w:tcPr>
            <w:tcW w:w="988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Číslo porastu</w:t>
            </w:r>
          </w:p>
        </w:tc>
        <w:tc>
          <w:tcPr>
            <w:tcW w:w="2124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Lapače Theysohn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  <w:lang w:val="en-US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  <w:tc>
          <w:tcPr>
            <w:tcW w:w="2124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 xml:space="preserve">Lapače </w:t>
            </w:r>
            <w:proofErr w:type="spellStart"/>
            <w:r w:rsidRPr="00095CC7">
              <w:rPr>
                <w:b/>
                <w:sz w:val="24"/>
              </w:rPr>
              <w:t>Ecotrap</w:t>
            </w:r>
            <w:proofErr w:type="spellEnd"/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  <w:tc>
          <w:tcPr>
            <w:tcW w:w="2125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 xml:space="preserve">Iné lapače (napr. </w:t>
            </w:r>
            <w:proofErr w:type="spellStart"/>
            <w:r w:rsidRPr="00095CC7">
              <w:rPr>
                <w:b/>
                <w:sz w:val="24"/>
              </w:rPr>
              <w:t>Lindren</w:t>
            </w:r>
            <w:proofErr w:type="spellEnd"/>
            <w:r w:rsidRPr="00095CC7">
              <w:rPr>
                <w:b/>
                <w:sz w:val="24"/>
              </w:rPr>
              <w:t>)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  <w:tc>
          <w:tcPr>
            <w:tcW w:w="1275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Spolu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73CF1" w:rsidTr="00973CF1">
        <w:trPr>
          <w:jc w:val="center"/>
        </w:trPr>
        <w:tc>
          <w:tcPr>
            <w:tcW w:w="988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4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25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973CF1" w:rsidRPr="00694400" w:rsidTr="00973CF1">
        <w:trPr>
          <w:jc w:val="center"/>
        </w:trPr>
        <w:tc>
          <w:tcPr>
            <w:tcW w:w="988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 w:rsidRPr="00694400">
              <w:rPr>
                <w:b/>
                <w:sz w:val="24"/>
              </w:rPr>
              <w:t>Spolu</w:t>
            </w:r>
          </w:p>
        </w:tc>
        <w:tc>
          <w:tcPr>
            <w:tcW w:w="2124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2124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12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</w:tbl>
    <w:p w:rsidR="00973CF1" w:rsidRDefault="00973CF1" w:rsidP="00973CF1">
      <w:pPr>
        <w:spacing w:after="0"/>
        <w:jc w:val="both"/>
        <w:rPr>
          <w:sz w:val="24"/>
        </w:rPr>
      </w:pPr>
    </w:p>
    <w:p w:rsidR="00973CF1" w:rsidRDefault="00973CF1">
      <w:pPr>
        <w:rPr>
          <w:sz w:val="24"/>
        </w:rPr>
      </w:pPr>
      <w:r>
        <w:rPr>
          <w:sz w:val="24"/>
        </w:rPr>
        <w:br w:type="page"/>
      </w:r>
    </w:p>
    <w:p w:rsidR="00973CF1" w:rsidRDefault="00973CF1" w:rsidP="00973CF1">
      <w:pPr>
        <w:pStyle w:val="Popis"/>
        <w:rPr>
          <w:sz w:val="24"/>
        </w:rPr>
      </w:pPr>
      <w:bookmarkStart w:id="25" w:name="_Ref34399971"/>
      <w:r>
        <w:lastRenderedPageBreak/>
        <w:t xml:space="preserve">Tabuľka </w:t>
      </w:r>
      <w:fldSimple w:instr=" SEQ Tabuľka \* ARABIC ">
        <w:r w:rsidR="00CB2C9B">
          <w:rPr>
            <w:noProof/>
          </w:rPr>
          <w:t>7</w:t>
        </w:r>
      </w:fldSimple>
      <w:bookmarkEnd w:id="25"/>
      <w:r>
        <w:t>. Počty odparníkov podľa porastov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986"/>
        <w:gridCol w:w="1374"/>
        <w:gridCol w:w="1374"/>
        <w:gridCol w:w="1374"/>
        <w:gridCol w:w="1251"/>
        <w:gridCol w:w="1322"/>
        <w:gridCol w:w="955"/>
      </w:tblGrid>
      <w:tr w:rsidR="00973CF1" w:rsidRPr="00095CC7" w:rsidTr="00973CF1">
        <w:trPr>
          <w:jc w:val="center"/>
        </w:trPr>
        <w:tc>
          <w:tcPr>
            <w:tcW w:w="980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Číslo porastu</w:t>
            </w:r>
          </w:p>
        </w:tc>
        <w:tc>
          <w:tcPr>
            <w:tcW w:w="1617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IT Ecolure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  <w:lang w:val="en-US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  <w:tc>
          <w:tcPr>
            <w:tcW w:w="1616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PC Ecolure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  <w:tc>
          <w:tcPr>
            <w:tcW w:w="1617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XL Ecolure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  <w:tc>
          <w:tcPr>
            <w:tcW w:w="821" w:type="dxa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Pheroprax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[ks]</w:t>
            </w:r>
          </w:p>
        </w:tc>
        <w:tc>
          <w:tcPr>
            <w:tcW w:w="926" w:type="dxa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Chalcoprax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  <w:lang w:val="en-US"/>
              </w:rPr>
            </w:pPr>
            <w:r w:rsidRPr="00095CC7">
              <w:rPr>
                <w:b/>
                <w:sz w:val="24"/>
                <w:lang w:val="en-US"/>
              </w:rPr>
              <w:t>[</w:t>
            </w:r>
            <w:proofErr w:type="spellStart"/>
            <w:r w:rsidRPr="00095CC7">
              <w:rPr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  <w:lang w:val="en-US"/>
              </w:rPr>
              <w:t>]</w:t>
            </w:r>
          </w:p>
        </w:tc>
        <w:tc>
          <w:tcPr>
            <w:tcW w:w="1059" w:type="dxa"/>
            <w:vAlign w:val="center"/>
          </w:tcPr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Spolu</w:t>
            </w:r>
          </w:p>
          <w:p w:rsidR="00973CF1" w:rsidRPr="00095CC7" w:rsidRDefault="00973CF1" w:rsidP="00973CF1">
            <w:pPr>
              <w:jc w:val="center"/>
              <w:rPr>
                <w:b/>
                <w:sz w:val="24"/>
              </w:rPr>
            </w:pPr>
            <w:r w:rsidRPr="00095CC7">
              <w:rPr>
                <w:b/>
                <w:sz w:val="24"/>
              </w:rPr>
              <w:t>[</w:t>
            </w:r>
            <w:proofErr w:type="spellStart"/>
            <w:r w:rsidRPr="00095CC7">
              <w:rPr>
                <w:rFonts w:cstheme="minorHAnsi"/>
                <w:b/>
                <w:sz w:val="24"/>
                <w:lang w:val="en-US"/>
              </w:rPr>
              <w:t>ks</w:t>
            </w:r>
            <w:proofErr w:type="spellEnd"/>
            <w:r w:rsidRPr="00095CC7">
              <w:rPr>
                <w:b/>
                <w:sz w:val="24"/>
              </w:rPr>
              <w:t>]</w:t>
            </w:r>
          </w:p>
        </w:tc>
      </w:tr>
      <w:tr w:rsidR="00973CF1" w:rsidTr="00973CF1">
        <w:trPr>
          <w:jc w:val="center"/>
        </w:trPr>
        <w:tc>
          <w:tcPr>
            <w:tcW w:w="980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393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16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0</w:t>
            </w:r>
          </w:p>
        </w:tc>
        <w:tc>
          <w:tcPr>
            <w:tcW w:w="926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0</w:t>
            </w:r>
          </w:p>
        </w:tc>
        <w:tc>
          <w:tcPr>
            <w:tcW w:w="1059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</w:tr>
      <w:tr w:rsidR="00973CF1" w:rsidTr="00973CF1">
        <w:trPr>
          <w:jc w:val="center"/>
        </w:trPr>
        <w:tc>
          <w:tcPr>
            <w:tcW w:w="980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16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0</w:t>
            </w:r>
          </w:p>
        </w:tc>
        <w:tc>
          <w:tcPr>
            <w:tcW w:w="926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0</w:t>
            </w:r>
          </w:p>
        </w:tc>
        <w:tc>
          <w:tcPr>
            <w:tcW w:w="1059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73CF1" w:rsidTr="00973CF1">
        <w:trPr>
          <w:jc w:val="center"/>
        </w:trPr>
        <w:tc>
          <w:tcPr>
            <w:tcW w:w="980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458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10</w:t>
            </w:r>
          </w:p>
        </w:tc>
        <w:tc>
          <w:tcPr>
            <w:tcW w:w="926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20</w:t>
            </w:r>
          </w:p>
        </w:tc>
        <w:tc>
          <w:tcPr>
            <w:tcW w:w="1059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973CF1" w:rsidTr="00973CF1">
        <w:trPr>
          <w:jc w:val="center"/>
        </w:trPr>
        <w:tc>
          <w:tcPr>
            <w:tcW w:w="980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20</w:t>
            </w:r>
          </w:p>
        </w:tc>
        <w:tc>
          <w:tcPr>
            <w:tcW w:w="926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40</w:t>
            </w:r>
          </w:p>
        </w:tc>
        <w:tc>
          <w:tcPr>
            <w:tcW w:w="1059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973CF1" w:rsidTr="00973CF1">
        <w:trPr>
          <w:jc w:val="center"/>
        </w:trPr>
        <w:tc>
          <w:tcPr>
            <w:tcW w:w="980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17" w:type="dxa"/>
            <w:vAlign w:val="center"/>
          </w:tcPr>
          <w:p w:rsidR="00973CF1" w:rsidRDefault="00973CF1" w:rsidP="00973C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1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0</w:t>
            </w:r>
          </w:p>
        </w:tc>
        <w:tc>
          <w:tcPr>
            <w:tcW w:w="926" w:type="dxa"/>
          </w:tcPr>
          <w:p w:rsidR="00973CF1" w:rsidRPr="0029216D" w:rsidRDefault="00973CF1" w:rsidP="00973CF1">
            <w:pPr>
              <w:jc w:val="center"/>
              <w:rPr>
                <w:sz w:val="24"/>
              </w:rPr>
            </w:pPr>
            <w:r w:rsidRPr="0029216D">
              <w:rPr>
                <w:sz w:val="24"/>
              </w:rPr>
              <w:t>0</w:t>
            </w:r>
          </w:p>
        </w:tc>
        <w:tc>
          <w:tcPr>
            <w:tcW w:w="1059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973CF1" w:rsidRPr="00694400" w:rsidTr="00973CF1">
        <w:trPr>
          <w:jc w:val="center"/>
        </w:trPr>
        <w:tc>
          <w:tcPr>
            <w:tcW w:w="980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 w:rsidRPr="00694400">
              <w:rPr>
                <w:b/>
                <w:sz w:val="24"/>
              </w:rPr>
              <w:t>Spolu</w:t>
            </w:r>
          </w:p>
        </w:tc>
        <w:tc>
          <w:tcPr>
            <w:tcW w:w="1617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616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1617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21" w:type="dxa"/>
          </w:tcPr>
          <w:p w:rsidR="00973CF1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926" w:type="dxa"/>
          </w:tcPr>
          <w:p w:rsidR="00973CF1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059" w:type="dxa"/>
            <w:vAlign w:val="center"/>
          </w:tcPr>
          <w:p w:rsidR="00973CF1" w:rsidRPr="00694400" w:rsidRDefault="00973CF1" w:rsidP="00973CF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350</w:t>
            </w:r>
          </w:p>
        </w:tc>
      </w:tr>
    </w:tbl>
    <w:p w:rsidR="00973CF1" w:rsidRDefault="00973CF1" w:rsidP="00973CF1">
      <w:pPr>
        <w:spacing w:after="0"/>
        <w:jc w:val="both"/>
        <w:rPr>
          <w:sz w:val="24"/>
        </w:rPr>
      </w:pPr>
    </w:p>
    <w:p w:rsidR="00973CF1" w:rsidRDefault="00973CF1">
      <w:pPr>
        <w:rPr>
          <w:sz w:val="24"/>
        </w:rPr>
      </w:pPr>
      <w:r>
        <w:rPr>
          <w:sz w:val="24"/>
        </w:rPr>
        <w:br w:type="page"/>
      </w:r>
    </w:p>
    <w:p w:rsidR="00973CF1" w:rsidRPr="006A066A" w:rsidRDefault="00973CF1" w:rsidP="00973CF1">
      <w:pPr>
        <w:pStyle w:val="Popis"/>
        <w:rPr>
          <w:b/>
          <w:szCs w:val="22"/>
        </w:rPr>
      </w:pPr>
      <w:bookmarkStart w:id="26" w:name="_Ref33625279"/>
      <w:r w:rsidRPr="006A066A">
        <w:rPr>
          <w:b/>
          <w:szCs w:val="22"/>
        </w:rPr>
        <w:lastRenderedPageBreak/>
        <w:t xml:space="preserve">Tabuľka </w:t>
      </w:r>
      <w:r w:rsidRPr="006A066A">
        <w:rPr>
          <w:b/>
          <w:szCs w:val="22"/>
        </w:rPr>
        <w:fldChar w:fldCharType="begin"/>
      </w:r>
      <w:r w:rsidRPr="006A066A">
        <w:rPr>
          <w:b/>
          <w:szCs w:val="22"/>
        </w:rPr>
        <w:instrText xml:space="preserve"> SEQ Tabuľka \* ARABIC </w:instrText>
      </w:r>
      <w:r w:rsidRPr="006A066A">
        <w:rPr>
          <w:b/>
          <w:szCs w:val="22"/>
        </w:rPr>
        <w:fldChar w:fldCharType="separate"/>
      </w:r>
      <w:r w:rsidR="00CB2C9B">
        <w:rPr>
          <w:b/>
          <w:noProof/>
          <w:szCs w:val="22"/>
        </w:rPr>
        <w:t>8</w:t>
      </w:r>
      <w:r w:rsidRPr="006A066A">
        <w:rPr>
          <w:b/>
          <w:szCs w:val="22"/>
        </w:rPr>
        <w:fldChar w:fldCharType="end"/>
      </w:r>
      <w:bookmarkEnd w:id="26"/>
      <w:r w:rsidRPr="006A066A">
        <w:rPr>
          <w:b/>
          <w:szCs w:val="22"/>
        </w:rPr>
        <w:t>. Zápisník kontrol feromónových lapačov pre evidenciu odchytených chrobákov</w:t>
      </w:r>
    </w:p>
    <w:tbl>
      <w:tblPr>
        <w:tblW w:w="495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444"/>
        <w:gridCol w:w="1435"/>
        <w:gridCol w:w="1435"/>
        <w:gridCol w:w="1435"/>
        <w:gridCol w:w="1429"/>
      </w:tblGrid>
      <w:tr w:rsidR="00973CF1" w:rsidRPr="00280D37" w:rsidTr="00973CF1">
        <w:trPr>
          <w:trHeight w:val="31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Subjekt: </w:t>
            </w:r>
          </w:p>
        </w:tc>
      </w:tr>
      <w:tr w:rsidR="00973CF1" w:rsidRPr="00280D37" w:rsidTr="00973CF1">
        <w:trPr>
          <w:trHeight w:val="312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973CF1">
        <w:trPr>
          <w:trHeight w:val="312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 xml:space="preserve">Lapače kontroloval (čitateľne meno): 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</w:p>
        </w:tc>
        <w:tc>
          <w:tcPr>
            <w:tcW w:w="16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</w:p>
        </w:tc>
        <w:tc>
          <w:tcPr>
            <w:tcW w:w="1676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Číslo lapača: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Číslo lapača: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Číslo lapača: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80D37">
              <w:rPr>
                <w:color w:val="000000"/>
                <w:sz w:val="18"/>
                <w:szCs w:val="18"/>
                <w:lang w:eastAsia="sk-SK"/>
              </w:rPr>
              <w:t>Nadm</w:t>
            </w:r>
            <w:proofErr w:type="spellEnd"/>
            <w:r w:rsidRPr="00280D37">
              <w:rPr>
                <w:color w:val="000000"/>
                <w:sz w:val="18"/>
                <w:szCs w:val="18"/>
                <w:lang w:eastAsia="sk-SK"/>
              </w:rPr>
              <w:t>. výška: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80D37">
              <w:rPr>
                <w:color w:val="000000"/>
                <w:sz w:val="18"/>
                <w:szCs w:val="18"/>
                <w:lang w:eastAsia="sk-SK"/>
              </w:rPr>
              <w:t>Nadm</w:t>
            </w:r>
            <w:proofErr w:type="spellEnd"/>
            <w:r w:rsidRPr="00280D37">
              <w:rPr>
                <w:color w:val="000000"/>
                <w:sz w:val="18"/>
                <w:szCs w:val="18"/>
                <w:lang w:eastAsia="sk-SK"/>
              </w:rPr>
              <w:t>. výška: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80D37">
              <w:rPr>
                <w:color w:val="000000"/>
                <w:sz w:val="18"/>
                <w:szCs w:val="18"/>
                <w:lang w:eastAsia="sk-SK"/>
              </w:rPr>
              <w:t>Nadm</w:t>
            </w:r>
            <w:proofErr w:type="spellEnd"/>
            <w:r w:rsidRPr="00280D37">
              <w:rPr>
                <w:color w:val="000000"/>
                <w:sz w:val="18"/>
                <w:szCs w:val="18"/>
                <w:lang w:eastAsia="sk-SK"/>
              </w:rPr>
              <w:t>. výška: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Expozícia: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Expozícia: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Expozícia: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Sklon (%):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Sklon (%):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Sklon (%):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Typ lapača: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Typ lapača: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Typ lapača: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Odparník: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Odparník:</w:t>
            </w:r>
          </w:p>
        </w:tc>
        <w:tc>
          <w:tcPr>
            <w:tcW w:w="167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Odparník: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Odchyt: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Odchyt: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Odchyt: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*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 xml:space="preserve"> vyvesenia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ml (cm</w:t>
            </w:r>
            <w:r w:rsidRPr="00280D37">
              <w:rPr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) /ks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* vyvesenia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ml (cm</w:t>
            </w:r>
            <w:r w:rsidRPr="00280D37">
              <w:rPr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) /ks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* vyvesenia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ml (cm</w:t>
            </w:r>
            <w:r w:rsidRPr="00280D37">
              <w:rPr>
                <w:color w:val="000000"/>
                <w:sz w:val="18"/>
                <w:szCs w:val="18"/>
                <w:vertAlign w:val="superscript"/>
                <w:lang w:eastAsia="sk-SK"/>
              </w:rPr>
              <w:t>3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) /ks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kontroly</w:t>
            </w: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kontroly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kontroly</w:t>
            </w:r>
          </w:p>
        </w:tc>
        <w:tc>
          <w:tcPr>
            <w:tcW w:w="836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* 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výmeny</w:t>
            </w:r>
          </w:p>
        </w:tc>
        <w:tc>
          <w:tcPr>
            <w:tcW w:w="8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* výmeny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* výmeny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973CF1">
        <w:trPr>
          <w:trHeight w:val="227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Skratky pre typy lapačov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>:</w:t>
            </w:r>
            <w:r w:rsidR="00836737">
              <w:rPr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 xml:space="preserve">Theysohn – 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TH</w:t>
            </w:r>
            <w:r w:rsidR="008367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80D37">
              <w:rPr>
                <w:color w:val="000000"/>
                <w:sz w:val="14"/>
                <w:szCs w:val="14"/>
                <w:lang w:eastAsia="sk-SK"/>
              </w:rPr>
              <w:t>Ecotrap</w:t>
            </w:r>
            <w:proofErr w:type="spellEnd"/>
            <w:r w:rsidRPr="00280D37">
              <w:rPr>
                <w:color w:val="000000"/>
                <w:sz w:val="14"/>
                <w:szCs w:val="14"/>
                <w:lang w:eastAsia="sk-SK"/>
              </w:rPr>
              <w:t xml:space="preserve"> – 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ECT</w:t>
            </w:r>
            <w:r w:rsidR="008367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80D37">
              <w:rPr>
                <w:color w:val="000000"/>
                <w:sz w:val="14"/>
                <w:szCs w:val="14"/>
                <w:lang w:eastAsia="sk-SK"/>
              </w:rPr>
              <w:t>Ridex</w:t>
            </w:r>
            <w:proofErr w:type="spellEnd"/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- RID</w:t>
            </w:r>
          </w:p>
        </w:tc>
      </w:tr>
      <w:tr w:rsidR="00973CF1" w:rsidRPr="00280D37" w:rsidTr="00973CF1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Skratky pre niektoré typy odparníkov:</w:t>
            </w:r>
            <w:r w:rsidR="008367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</w:p>
        </w:tc>
      </w:tr>
      <w:tr w:rsidR="00973CF1" w:rsidRPr="00280D37" w:rsidTr="00973CF1">
        <w:trPr>
          <w:trHeight w:val="227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4"/>
                <w:szCs w:val="14"/>
                <w:lang w:eastAsia="sk-SK"/>
              </w:rPr>
            </w:pPr>
            <w:r w:rsidRPr="00280D37">
              <w:rPr>
                <w:color w:val="000000"/>
                <w:sz w:val="14"/>
                <w:szCs w:val="14"/>
                <w:lang w:eastAsia="sk-SK"/>
              </w:rPr>
              <w:t xml:space="preserve">Pheroprax A – 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PHA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 xml:space="preserve">, Chalcoprax A – 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CHA, 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>IT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>Ecolure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– ITE, 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>PC Ecolure –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PCE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 xml:space="preserve">, IT Ecolure Tubus – 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ITET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>, PC Ecolure Tubus –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PCET, 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>ID Ecolure –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 xml:space="preserve"> IDE, </w:t>
            </w:r>
            <w:r w:rsidRPr="00280D37">
              <w:rPr>
                <w:color w:val="000000"/>
                <w:sz w:val="14"/>
                <w:szCs w:val="14"/>
                <w:lang w:eastAsia="sk-SK"/>
              </w:rPr>
              <w:t xml:space="preserve">XL Ecolure 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- XL</w:t>
            </w:r>
          </w:p>
        </w:tc>
      </w:tr>
      <w:tr w:rsidR="00973CF1" w:rsidRPr="00280D37" w:rsidTr="00973CF1">
        <w:trPr>
          <w:trHeight w:val="22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4"/>
                <w:szCs w:val="14"/>
                <w:lang w:eastAsia="sk-SK"/>
              </w:rPr>
            </w:pPr>
            <w:r w:rsidRPr="00280D37">
              <w:rPr>
                <w:color w:val="000000"/>
                <w:sz w:val="14"/>
                <w:szCs w:val="14"/>
                <w:lang w:eastAsia="sk-SK"/>
              </w:rPr>
              <w:t>Lapače prevádzkovať počas celej doby rojenia</w:t>
            </w:r>
            <w:r w:rsidRPr="00280D37">
              <w:rPr>
                <w:b/>
                <w:bCs/>
                <w:color w:val="000000"/>
                <w:sz w:val="14"/>
                <w:szCs w:val="14"/>
                <w:lang w:eastAsia="sk-SK"/>
              </w:rPr>
              <w:t>.</w:t>
            </w:r>
          </w:p>
        </w:tc>
      </w:tr>
      <w:tr w:rsidR="00973CF1" w:rsidRPr="00280D37" w:rsidTr="00973CF1">
        <w:trPr>
          <w:trHeight w:val="227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4"/>
                <w:szCs w:val="14"/>
                <w:lang w:eastAsia="sk-SK"/>
              </w:rPr>
            </w:pPr>
            <w:r w:rsidRPr="00280D37">
              <w:rPr>
                <w:b/>
                <w:bCs/>
                <w:i/>
                <w:iCs/>
                <w:color w:val="000000"/>
                <w:sz w:val="14"/>
                <w:szCs w:val="14"/>
                <w:lang w:eastAsia="sk-SK"/>
              </w:rPr>
              <w:t>Dátum vyvesenia a výmeny odparníka označiť hviezdičkou (*)</w:t>
            </w:r>
          </w:p>
        </w:tc>
      </w:tr>
    </w:tbl>
    <w:p w:rsidR="00973CF1" w:rsidRPr="004F6A6F" w:rsidRDefault="00973CF1" w:rsidP="00973CF1"/>
    <w:p w:rsidR="00973CF1" w:rsidRDefault="00973CF1">
      <w:pPr>
        <w:rPr>
          <w:sz w:val="24"/>
        </w:rPr>
      </w:pPr>
      <w:r>
        <w:rPr>
          <w:sz w:val="24"/>
        </w:rPr>
        <w:br w:type="page"/>
      </w:r>
    </w:p>
    <w:p w:rsidR="00973CF1" w:rsidRPr="006A066A" w:rsidRDefault="00973CF1" w:rsidP="00973CF1">
      <w:pPr>
        <w:pStyle w:val="Popis"/>
        <w:rPr>
          <w:b/>
          <w:szCs w:val="22"/>
        </w:rPr>
      </w:pPr>
      <w:bookmarkStart w:id="27" w:name="_Ref33531094"/>
      <w:r w:rsidRPr="006A066A">
        <w:rPr>
          <w:b/>
          <w:szCs w:val="22"/>
        </w:rPr>
        <w:lastRenderedPageBreak/>
        <w:t xml:space="preserve">Tabuľka </w:t>
      </w:r>
      <w:r w:rsidRPr="006A066A">
        <w:rPr>
          <w:b/>
          <w:szCs w:val="22"/>
        </w:rPr>
        <w:fldChar w:fldCharType="begin"/>
      </w:r>
      <w:r w:rsidRPr="006A066A">
        <w:rPr>
          <w:b/>
          <w:szCs w:val="22"/>
        </w:rPr>
        <w:instrText xml:space="preserve"> SEQ Tabuľka \* ARABIC </w:instrText>
      </w:r>
      <w:r w:rsidRPr="006A066A">
        <w:rPr>
          <w:b/>
          <w:szCs w:val="22"/>
        </w:rPr>
        <w:fldChar w:fldCharType="separate"/>
      </w:r>
      <w:r w:rsidR="00CB2C9B">
        <w:rPr>
          <w:b/>
          <w:noProof/>
          <w:szCs w:val="22"/>
        </w:rPr>
        <w:t>9</w:t>
      </w:r>
      <w:r w:rsidRPr="006A066A">
        <w:rPr>
          <w:b/>
          <w:szCs w:val="22"/>
        </w:rPr>
        <w:fldChar w:fldCharType="end"/>
      </w:r>
      <w:bookmarkEnd w:id="27"/>
      <w:r w:rsidRPr="006A066A">
        <w:rPr>
          <w:b/>
          <w:szCs w:val="22"/>
        </w:rPr>
        <w:t>. Zápisník kontrol lapákov pre evidenciu stupňa naletenia lapákov</w:t>
      </w:r>
    </w:p>
    <w:tbl>
      <w:tblPr>
        <w:tblW w:w="495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6"/>
        <w:gridCol w:w="1444"/>
        <w:gridCol w:w="1435"/>
        <w:gridCol w:w="1435"/>
        <w:gridCol w:w="1435"/>
        <w:gridCol w:w="1429"/>
      </w:tblGrid>
      <w:tr w:rsidR="00973CF1" w:rsidRPr="00280D37" w:rsidTr="00973CF1">
        <w:trPr>
          <w:trHeight w:val="312"/>
        </w:trPr>
        <w:tc>
          <w:tcPr>
            <w:tcW w:w="5000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Subjekt: </w:t>
            </w:r>
          </w:p>
        </w:tc>
      </w:tr>
      <w:tr w:rsidR="00973CF1" w:rsidRPr="00280D37" w:rsidTr="00973CF1">
        <w:trPr>
          <w:trHeight w:val="312"/>
        </w:trPr>
        <w:tc>
          <w:tcPr>
            <w:tcW w:w="5000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973CF1">
        <w:trPr>
          <w:trHeight w:val="312"/>
        </w:trPr>
        <w:tc>
          <w:tcPr>
            <w:tcW w:w="5000" w:type="pct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Lapáky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 xml:space="preserve"> kontroloval (čitateľne meno): 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</w:p>
        </w:tc>
        <w:tc>
          <w:tcPr>
            <w:tcW w:w="16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</w:p>
        </w:tc>
        <w:tc>
          <w:tcPr>
            <w:tcW w:w="167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Číslo lap</w:t>
            </w:r>
            <w:r>
              <w:rPr>
                <w:color w:val="000000"/>
                <w:sz w:val="18"/>
                <w:szCs w:val="18"/>
                <w:lang w:eastAsia="sk-SK"/>
              </w:rPr>
              <w:t>áku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Číslo lapača: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Číslo lapača: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80D37">
              <w:rPr>
                <w:color w:val="000000"/>
                <w:sz w:val="18"/>
                <w:szCs w:val="18"/>
                <w:lang w:eastAsia="sk-SK"/>
              </w:rPr>
              <w:t>Nadm</w:t>
            </w:r>
            <w:proofErr w:type="spellEnd"/>
            <w:r w:rsidRPr="00280D37">
              <w:rPr>
                <w:color w:val="000000"/>
                <w:sz w:val="18"/>
                <w:szCs w:val="18"/>
                <w:lang w:eastAsia="sk-SK"/>
              </w:rPr>
              <w:t>. výška: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80D37">
              <w:rPr>
                <w:color w:val="000000"/>
                <w:sz w:val="18"/>
                <w:szCs w:val="18"/>
                <w:lang w:eastAsia="sk-SK"/>
              </w:rPr>
              <w:t>Nadm</w:t>
            </w:r>
            <w:proofErr w:type="spellEnd"/>
            <w:r w:rsidRPr="00280D37">
              <w:rPr>
                <w:color w:val="000000"/>
                <w:sz w:val="18"/>
                <w:szCs w:val="18"/>
                <w:lang w:eastAsia="sk-SK"/>
              </w:rPr>
              <w:t>. výška: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proofErr w:type="spellStart"/>
            <w:r w:rsidRPr="00280D37">
              <w:rPr>
                <w:color w:val="000000"/>
                <w:sz w:val="18"/>
                <w:szCs w:val="18"/>
                <w:lang w:eastAsia="sk-SK"/>
              </w:rPr>
              <w:t>Nadm</w:t>
            </w:r>
            <w:proofErr w:type="spellEnd"/>
            <w:r w:rsidRPr="00280D37">
              <w:rPr>
                <w:color w:val="000000"/>
                <w:sz w:val="18"/>
                <w:szCs w:val="18"/>
                <w:lang w:eastAsia="sk-SK"/>
              </w:rPr>
              <w:t>. výška: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Expozícia: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Expozícia: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Expozícia:</w:t>
            </w:r>
          </w:p>
        </w:tc>
      </w:tr>
      <w:tr w:rsidR="00973CF1" w:rsidRPr="00280D37" w:rsidTr="00C92EED">
        <w:trPr>
          <w:trHeight w:val="312"/>
        </w:trPr>
        <w:tc>
          <w:tcPr>
            <w:tcW w:w="1644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Sklon (%):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Sklon (%):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Sklon (%):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Stupeň naletenia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Stupeň naletenia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Stupeň naletenia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prípravy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prípravy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prípravy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4F6A6F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* p</w:t>
            </w:r>
            <w:r w:rsidRPr="004F6A6F">
              <w:rPr>
                <w:color w:val="000000"/>
                <w:sz w:val="18"/>
                <w:szCs w:val="18"/>
                <w:lang w:eastAsia="sk-SK"/>
              </w:rPr>
              <w:t>ripnutia odparníka</w:t>
            </w:r>
          </w:p>
        </w:tc>
        <w:tc>
          <w:tcPr>
            <w:tcW w:w="8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4F6A6F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* p</w:t>
            </w:r>
            <w:r w:rsidRPr="004F6A6F">
              <w:rPr>
                <w:color w:val="000000"/>
                <w:sz w:val="18"/>
                <w:szCs w:val="18"/>
                <w:lang w:eastAsia="sk-SK"/>
              </w:rPr>
              <w:t>ripnutia odparníka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4F6A6F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* p</w:t>
            </w:r>
            <w:r w:rsidRPr="004F6A6F">
              <w:rPr>
                <w:color w:val="000000"/>
                <w:sz w:val="18"/>
                <w:szCs w:val="18"/>
                <w:lang w:eastAsia="sk-SK"/>
              </w:rPr>
              <w:t>ripnutia odparníka</w:t>
            </w:r>
          </w:p>
        </w:tc>
        <w:tc>
          <w:tcPr>
            <w:tcW w:w="837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227"/>
        </w:trPr>
        <w:tc>
          <w:tcPr>
            <w:tcW w:w="799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4F6A6F" w:rsidRDefault="00973CF1" w:rsidP="00973CF1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Cs/>
                <w:color w:val="000000"/>
                <w:sz w:val="18"/>
                <w:szCs w:val="18"/>
                <w:lang w:eastAsia="sk-SK"/>
              </w:rPr>
              <w:t xml:space="preserve">** </w:t>
            </w:r>
            <w:r w:rsidRPr="004F6A6F">
              <w:rPr>
                <w:bCs/>
                <w:color w:val="000000"/>
                <w:sz w:val="18"/>
                <w:szCs w:val="18"/>
                <w:lang w:eastAsia="sk-SK"/>
              </w:rPr>
              <w:t>asanácie</w:t>
            </w:r>
          </w:p>
        </w:tc>
        <w:tc>
          <w:tcPr>
            <w:tcW w:w="84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4F6A6F" w:rsidRDefault="00973CF1" w:rsidP="00973CF1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Cs/>
                <w:color w:val="000000"/>
                <w:sz w:val="18"/>
                <w:szCs w:val="18"/>
                <w:lang w:eastAsia="sk-SK"/>
              </w:rPr>
              <w:t xml:space="preserve">** </w:t>
            </w:r>
            <w:r w:rsidRPr="004F6A6F">
              <w:rPr>
                <w:bCs/>
                <w:color w:val="000000"/>
                <w:sz w:val="18"/>
                <w:szCs w:val="18"/>
                <w:lang w:eastAsia="sk-SK"/>
              </w:rPr>
              <w:t>asanácie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4F6A6F" w:rsidRDefault="00973CF1" w:rsidP="00973CF1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Cs/>
                <w:color w:val="000000"/>
                <w:sz w:val="18"/>
                <w:szCs w:val="18"/>
                <w:lang w:eastAsia="sk-SK"/>
              </w:rPr>
              <w:t xml:space="preserve">** </w:t>
            </w:r>
            <w:r w:rsidRPr="004F6A6F">
              <w:rPr>
                <w:bCs/>
                <w:color w:val="000000"/>
                <w:sz w:val="18"/>
                <w:szCs w:val="18"/>
                <w:lang w:eastAsia="sk-SK"/>
              </w:rPr>
              <w:t>asanácie</w:t>
            </w:r>
          </w:p>
        </w:tc>
        <w:tc>
          <w:tcPr>
            <w:tcW w:w="83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973CF1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973CF1" w:rsidRPr="00280D37" w:rsidTr="00C92EED">
        <w:trPr>
          <w:trHeight w:val="312"/>
        </w:trPr>
        <w:tc>
          <w:tcPr>
            <w:tcW w:w="7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973CF1" w:rsidRPr="00280D37" w:rsidRDefault="00973CF1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</w:tbl>
    <w:p w:rsidR="00973CF1" w:rsidRDefault="00973CF1" w:rsidP="00973CF1">
      <w:pPr>
        <w:spacing w:after="0"/>
        <w:jc w:val="both"/>
        <w:rPr>
          <w:sz w:val="24"/>
        </w:rPr>
      </w:pPr>
    </w:p>
    <w:p w:rsidR="00CB2C9B" w:rsidRDefault="00CB2C9B">
      <w:pPr>
        <w:rPr>
          <w:sz w:val="24"/>
        </w:rPr>
      </w:pPr>
      <w:r>
        <w:rPr>
          <w:sz w:val="24"/>
        </w:rPr>
        <w:br w:type="page"/>
      </w:r>
    </w:p>
    <w:p w:rsidR="00CB2C9B" w:rsidRPr="004F6A6F" w:rsidRDefault="00CB2C9B" w:rsidP="00CB2C9B">
      <w:pPr>
        <w:pStyle w:val="Popis"/>
        <w:rPr>
          <w:b/>
        </w:rPr>
      </w:pPr>
      <w:bookmarkStart w:id="28" w:name="_Ref33530323"/>
      <w:bookmarkStart w:id="29" w:name="_Ref33532128"/>
      <w:r w:rsidRPr="004F6A6F">
        <w:rPr>
          <w:b/>
        </w:rPr>
        <w:lastRenderedPageBreak/>
        <w:t xml:space="preserve">Tabuľka </w:t>
      </w:r>
      <w:r w:rsidRPr="004F6A6F">
        <w:rPr>
          <w:b/>
        </w:rPr>
        <w:fldChar w:fldCharType="begin"/>
      </w:r>
      <w:r w:rsidRPr="004F6A6F">
        <w:rPr>
          <w:b/>
        </w:rPr>
        <w:instrText xml:space="preserve"> SEQ Tabuľka \* ARABIC </w:instrText>
      </w:r>
      <w:r w:rsidRPr="004F6A6F">
        <w:rPr>
          <w:b/>
        </w:rPr>
        <w:fldChar w:fldCharType="separate"/>
      </w:r>
      <w:r>
        <w:rPr>
          <w:b/>
          <w:noProof/>
        </w:rPr>
        <w:t>10</w:t>
      </w:r>
      <w:r w:rsidRPr="004F6A6F">
        <w:rPr>
          <w:b/>
        </w:rPr>
        <w:fldChar w:fldCharType="end"/>
      </w:r>
      <w:bookmarkEnd w:id="28"/>
      <w:bookmarkEnd w:id="29"/>
      <w:r w:rsidRPr="004F6A6F">
        <w:rPr>
          <w:b/>
        </w:rPr>
        <w:t xml:space="preserve">. Zápisník </w:t>
      </w:r>
      <w:r>
        <w:rPr>
          <w:b/>
        </w:rPr>
        <w:t>kontrol kopy biomasy napr. vetiev/kôry/koreňov/</w:t>
      </w:r>
      <w:proofErr w:type="spellStart"/>
      <w:r>
        <w:rPr>
          <w:b/>
        </w:rPr>
        <w:t>gelby</w:t>
      </w:r>
      <w:proofErr w:type="spellEnd"/>
      <w:r>
        <w:rPr>
          <w:b/>
        </w:rPr>
        <w:t xml:space="preserve"> kmeňov/štiepky </w:t>
      </w:r>
      <w:r w:rsidRPr="002F5BB0">
        <w:t>(správne zakrúžkovať</w:t>
      </w:r>
      <w:r>
        <w:t xml:space="preserve"> v tabuľke pod číslom porastu</w:t>
      </w:r>
      <w:r w:rsidRPr="002F5BB0">
        <w:t>)</w:t>
      </w:r>
    </w:p>
    <w:tbl>
      <w:tblPr>
        <w:tblW w:w="4958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5"/>
        <w:gridCol w:w="1624"/>
        <w:gridCol w:w="1435"/>
        <w:gridCol w:w="1435"/>
        <w:gridCol w:w="1435"/>
        <w:gridCol w:w="1420"/>
      </w:tblGrid>
      <w:tr w:rsidR="00CB2C9B" w:rsidRPr="00280D37" w:rsidTr="00C92EED">
        <w:trPr>
          <w:trHeight w:val="312"/>
        </w:trPr>
        <w:tc>
          <w:tcPr>
            <w:tcW w:w="5000" w:type="pct"/>
            <w:gridSpan w:val="6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Subjekt: </w:t>
            </w:r>
          </w:p>
        </w:tc>
      </w:tr>
      <w:tr w:rsidR="00CB2C9B" w:rsidRPr="00280D37" w:rsidTr="00C92EED">
        <w:trPr>
          <w:trHeight w:val="312"/>
        </w:trPr>
        <w:tc>
          <w:tcPr>
            <w:tcW w:w="5000" w:type="pct"/>
            <w:gridSpan w:val="6"/>
            <w:tcBorders>
              <w:left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312"/>
        </w:trPr>
        <w:tc>
          <w:tcPr>
            <w:tcW w:w="5000" w:type="pct"/>
            <w:gridSpan w:val="6"/>
            <w:tcBorders>
              <w:left w:val="single" w:sz="12" w:space="0" w:color="1F497D" w:themeColor="text2"/>
              <w:bottom w:val="single" w:sz="12" w:space="0" w:color="auto"/>
              <w:right w:val="single" w:sz="12" w:space="0" w:color="1F497D" w:themeColor="text2"/>
            </w:tcBorders>
            <w:shd w:val="clear" w:color="auto" w:fill="auto"/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Kopu biomasy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(</w:t>
            </w:r>
            <w:r w:rsidR="00836737">
              <w:rPr>
                <w:color w:val="000000"/>
                <w:sz w:val="18"/>
                <w:szCs w:val="18"/>
                <w:u w:val="single"/>
                <w:lang w:eastAsia="sk-SK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sk-SK"/>
              </w:rPr>
              <w:t>)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 xml:space="preserve">kontroloval (čitateľne meno): </w:t>
            </w:r>
          </w:p>
        </w:tc>
      </w:tr>
      <w:tr w:rsidR="00CB2C9B" w:rsidRPr="00280D37" w:rsidTr="00C92EED">
        <w:trPr>
          <w:trHeight w:val="312"/>
        </w:trPr>
        <w:tc>
          <w:tcPr>
            <w:tcW w:w="1649" w:type="pct"/>
            <w:gridSpan w:val="2"/>
            <w:tcBorders>
              <w:top w:val="single" w:sz="12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153</w:t>
            </w:r>
          </w:p>
        </w:tc>
        <w:tc>
          <w:tcPr>
            <w:tcW w:w="16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258</w:t>
            </w:r>
          </w:p>
        </w:tc>
        <w:tc>
          <w:tcPr>
            <w:tcW w:w="167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JPRL:</w:t>
            </w:r>
            <w:r>
              <w:rPr>
                <w:b/>
                <w:bCs/>
                <w:color w:val="000000"/>
                <w:sz w:val="18"/>
                <w:szCs w:val="18"/>
                <w:lang w:eastAsia="sk-SK"/>
              </w:rPr>
              <w:t xml:space="preserve"> 35a</w:t>
            </w:r>
          </w:p>
        </w:tc>
      </w:tr>
      <w:tr w:rsidR="00CB2C9B" w:rsidRPr="0008020F" w:rsidTr="00C92EED">
        <w:trPr>
          <w:trHeight w:val="656"/>
        </w:trPr>
        <w:tc>
          <w:tcPr>
            <w:tcW w:w="1649" w:type="pct"/>
            <w:gridSpan w:val="2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9B" w:rsidRDefault="00CB2C9B" w:rsidP="00C92EED">
            <w:pPr>
              <w:spacing w:after="0" w:line="240" w:lineRule="auto"/>
              <w:ind w:right="-153"/>
              <w:rPr>
                <w:color w:val="000000"/>
                <w:sz w:val="16"/>
                <w:szCs w:val="16"/>
                <w:lang w:eastAsia="sk-SK"/>
              </w:rPr>
            </w:pPr>
            <w:r w:rsidRPr="0008020F">
              <w:rPr>
                <w:noProof/>
                <w:color w:val="000000"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21B6D" wp14:editId="7042DE37">
                      <wp:simplePos x="0" y="0"/>
                      <wp:positionH relativeFrom="column">
                        <wp:posOffset>929347</wp:posOffset>
                      </wp:positionH>
                      <wp:positionV relativeFrom="paragraph">
                        <wp:posOffset>109660</wp:posOffset>
                      </wp:positionV>
                      <wp:extent cx="679450" cy="198999"/>
                      <wp:effectExtent l="0" t="0" r="25400" b="10795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450" cy="19899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6B9E87" id="Ovál 1" o:spid="_x0000_s1026" style="position:absolute;margin-left:73.2pt;margin-top:8.65pt;width:53.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" filled="f" strokecolor="#c00000" strokeweight="1pt"/>
                  </w:pict>
                </mc:Fallback>
              </mc:AlternateContent>
            </w:r>
            <w:r w:rsidRPr="0008020F">
              <w:rPr>
                <w:color w:val="000000"/>
                <w:sz w:val="16"/>
                <w:szCs w:val="16"/>
                <w:lang w:eastAsia="sk-SK"/>
              </w:rPr>
              <w:t xml:space="preserve">Číslo kopy biomasy: </w:t>
            </w:r>
          </w:p>
          <w:p w:rsidR="00CB2C9B" w:rsidRPr="0008020F" w:rsidRDefault="00CB2C9B" w:rsidP="00C92EED">
            <w:pPr>
              <w:spacing w:after="0" w:line="240" w:lineRule="auto"/>
              <w:ind w:right="-153"/>
              <w:rPr>
                <w:color w:val="000000"/>
                <w:sz w:val="16"/>
                <w:szCs w:val="16"/>
                <w:lang w:eastAsia="sk-SK"/>
              </w:rPr>
            </w:pPr>
            <w:r w:rsidRPr="0008020F">
              <w:rPr>
                <w:sz w:val="16"/>
                <w:szCs w:val="16"/>
              </w:rPr>
              <w:t>vetiev</w:t>
            </w:r>
            <w:r>
              <w:rPr>
                <w:sz w:val="16"/>
                <w:szCs w:val="16"/>
              </w:rPr>
              <w:t xml:space="preserve">/ </w:t>
            </w:r>
            <w:r w:rsidRPr="0008020F">
              <w:rPr>
                <w:sz w:val="16"/>
                <w:szCs w:val="16"/>
              </w:rPr>
              <w:t>kôry/</w:t>
            </w:r>
            <w:r>
              <w:rPr>
                <w:sz w:val="16"/>
                <w:szCs w:val="16"/>
              </w:rPr>
              <w:t xml:space="preserve"> </w:t>
            </w:r>
            <w:r w:rsidRPr="0008020F">
              <w:rPr>
                <w:sz w:val="16"/>
                <w:szCs w:val="16"/>
              </w:rPr>
              <w:t>koreňov/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08020F">
              <w:rPr>
                <w:sz w:val="16"/>
                <w:szCs w:val="16"/>
              </w:rPr>
              <w:t>gelby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08020F">
              <w:rPr>
                <w:sz w:val="16"/>
                <w:szCs w:val="16"/>
              </w:rPr>
              <w:t>kmeňov/</w:t>
            </w:r>
            <w:r>
              <w:rPr>
                <w:sz w:val="16"/>
                <w:szCs w:val="16"/>
              </w:rPr>
              <w:t xml:space="preserve"> </w:t>
            </w:r>
            <w:r w:rsidRPr="0008020F">
              <w:rPr>
                <w:sz w:val="16"/>
                <w:szCs w:val="16"/>
              </w:rPr>
              <w:t>štiepky (zakrúžkovať)</w:t>
            </w:r>
          </w:p>
        </w:tc>
        <w:tc>
          <w:tcPr>
            <w:tcW w:w="1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C9B" w:rsidRPr="0008020F" w:rsidRDefault="00CB2C9B" w:rsidP="00C92EED">
            <w:pPr>
              <w:spacing w:after="0" w:line="240" w:lineRule="auto"/>
              <w:rPr>
                <w:sz w:val="16"/>
                <w:szCs w:val="16"/>
              </w:rPr>
            </w:pPr>
            <w:r w:rsidRPr="0008020F">
              <w:rPr>
                <w:noProof/>
                <w:color w:val="000000"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53D7F8" wp14:editId="3B9125D4">
                      <wp:simplePos x="0" y="0"/>
                      <wp:positionH relativeFrom="column">
                        <wp:posOffset>312957</wp:posOffset>
                      </wp:positionH>
                      <wp:positionV relativeFrom="paragraph">
                        <wp:posOffset>221579</wp:posOffset>
                      </wp:positionV>
                      <wp:extent cx="424448" cy="198999"/>
                      <wp:effectExtent l="0" t="0" r="13970" b="10795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448" cy="19899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F1C89" id="Ovál 3" o:spid="_x0000_s1026" style="position:absolute;margin-left:24.65pt;margin-top:17.45pt;width:33.4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" filled="f" strokecolor="#c00000" strokeweight="1pt"/>
                  </w:pict>
                </mc:Fallback>
              </mc:AlternateContent>
            </w:r>
            <w:r w:rsidRPr="0008020F">
              <w:rPr>
                <w:color w:val="000000"/>
                <w:sz w:val="16"/>
                <w:szCs w:val="16"/>
                <w:lang w:eastAsia="sk-SK"/>
              </w:rPr>
              <w:t xml:space="preserve">Číslo kopy biomasy: </w:t>
            </w:r>
            <w:r w:rsidRPr="0008020F">
              <w:rPr>
                <w:sz w:val="16"/>
                <w:szCs w:val="16"/>
              </w:rPr>
              <w:t>vetiev/kôry/koreňov/</w:t>
            </w:r>
            <w:proofErr w:type="spellStart"/>
            <w:r w:rsidRPr="0008020F">
              <w:rPr>
                <w:sz w:val="16"/>
                <w:szCs w:val="16"/>
              </w:rPr>
              <w:t>gelby</w:t>
            </w:r>
            <w:proofErr w:type="spellEnd"/>
            <w:r w:rsidRPr="0008020F">
              <w:rPr>
                <w:sz w:val="16"/>
                <w:szCs w:val="16"/>
              </w:rPr>
              <w:t xml:space="preserve"> kmeňov/štiepky (zakrúžkovať)</w:t>
            </w: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hideMark/>
          </w:tcPr>
          <w:p w:rsidR="00CB2C9B" w:rsidRPr="0008020F" w:rsidRDefault="00CB2C9B" w:rsidP="00C92EED">
            <w:pPr>
              <w:spacing w:after="0" w:line="240" w:lineRule="auto"/>
              <w:rPr>
                <w:sz w:val="16"/>
                <w:szCs w:val="16"/>
              </w:rPr>
            </w:pPr>
            <w:r w:rsidRPr="0008020F">
              <w:rPr>
                <w:noProof/>
                <w:color w:val="000000"/>
                <w:sz w:val="16"/>
                <w:szCs w:val="16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64FC99" wp14:editId="1F3B5778">
                      <wp:simplePos x="0" y="0"/>
                      <wp:positionH relativeFrom="column">
                        <wp:posOffset>-105804</wp:posOffset>
                      </wp:positionH>
                      <wp:positionV relativeFrom="paragraph">
                        <wp:posOffset>84893</wp:posOffset>
                      </wp:positionV>
                      <wp:extent cx="424448" cy="198999"/>
                      <wp:effectExtent l="0" t="0" r="13970" b="10795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4448" cy="198999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B70809" id="Ovál 4" o:spid="_x0000_s1026" style="position:absolute;margin-left:-8.35pt;margin-top:6.7pt;width:33.4pt;height:1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" filled="f" strokecolor="#c00000" strokeweight="1pt"/>
                  </w:pict>
                </mc:Fallback>
              </mc:AlternateContent>
            </w:r>
            <w:r w:rsidRPr="0008020F">
              <w:rPr>
                <w:color w:val="000000"/>
                <w:sz w:val="16"/>
                <w:szCs w:val="16"/>
                <w:lang w:eastAsia="sk-SK"/>
              </w:rPr>
              <w:t xml:space="preserve">Číslo kopy biomasy: </w:t>
            </w:r>
            <w:r w:rsidRPr="0008020F">
              <w:rPr>
                <w:sz w:val="16"/>
                <w:szCs w:val="16"/>
              </w:rPr>
              <w:t>vetiev/kôry/koreňov/</w:t>
            </w:r>
            <w:proofErr w:type="spellStart"/>
            <w:r w:rsidRPr="0008020F">
              <w:rPr>
                <w:sz w:val="16"/>
                <w:szCs w:val="16"/>
              </w:rPr>
              <w:t>gelby</w:t>
            </w:r>
            <w:proofErr w:type="spellEnd"/>
            <w:r w:rsidRPr="0008020F">
              <w:rPr>
                <w:sz w:val="16"/>
                <w:szCs w:val="16"/>
              </w:rPr>
              <w:t xml:space="preserve"> kmeňov/štiepky (zakrúžkovať)</w:t>
            </w:r>
          </w:p>
        </w:tc>
      </w:tr>
      <w:tr w:rsidR="00CB2C9B" w:rsidRPr="00280D37" w:rsidTr="00C92EED">
        <w:trPr>
          <w:trHeight w:val="227"/>
        </w:trPr>
        <w:tc>
          <w:tcPr>
            <w:tcW w:w="1649" w:type="pct"/>
            <w:gridSpan w:val="2"/>
            <w:tcBorders>
              <w:top w:val="single" w:sz="12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2C9B" w:rsidRPr="00280D37" w:rsidRDefault="00CB2C9B" w:rsidP="00C92EE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168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2C9B" w:rsidRPr="009508D0" w:rsidRDefault="00CB2C9B" w:rsidP="00C92EED">
            <w:pPr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  <w:tc>
          <w:tcPr>
            <w:tcW w:w="167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B2C9B" w:rsidRPr="00280D37" w:rsidRDefault="00CB2C9B" w:rsidP="00C92EED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b/>
                <w:bCs/>
                <w:color w:val="000000"/>
                <w:sz w:val="18"/>
                <w:szCs w:val="18"/>
                <w:lang w:eastAsia="sk-SK"/>
              </w:rPr>
              <w:t>Dátum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:</w:t>
            </w:r>
          </w:p>
        </w:tc>
      </w:tr>
      <w:tr w:rsidR="00CB2C9B" w:rsidRPr="00280D37" w:rsidTr="00C92EED">
        <w:trPr>
          <w:trHeight w:val="227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1. Vznik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1. Vznik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1. Vznik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B2C9B" w:rsidRPr="00280D37" w:rsidTr="00C92EED">
        <w:trPr>
          <w:trHeight w:val="227"/>
        </w:trPr>
        <w:tc>
          <w:tcPr>
            <w:tcW w:w="699" w:type="pct"/>
            <w:tcBorders>
              <w:left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Kontrola </w:t>
            </w:r>
          </w:p>
          <w:p w:rsidR="00CB2C9B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a) naletenia </w:t>
            </w:r>
          </w:p>
          <w:p w:rsidR="00CB2C9B" w:rsidRPr="004F6A6F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b) čerstvosti</w:t>
            </w: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Kontrola </w:t>
            </w:r>
          </w:p>
          <w:p w:rsidR="00CB2C9B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a) naletenia </w:t>
            </w:r>
          </w:p>
          <w:p w:rsidR="00CB2C9B" w:rsidRPr="004F6A6F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b) čerstvosti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Kontrola </w:t>
            </w:r>
          </w:p>
          <w:p w:rsidR="00CB2C9B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a) naletenia </w:t>
            </w:r>
          </w:p>
          <w:p w:rsidR="00CB2C9B" w:rsidRPr="004F6A6F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b) čerstvosti</w:t>
            </w:r>
          </w:p>
        </w:tc>
        <w:tc>
          <w:tcPr>
            <w:tcW w:w="832" w:type="pct"/>
            <w:tcBorders>
              <w:left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227"/>
        </w:trPr>
        <w:tc>
          <w:tcPr>
            <w:tcW w:w="699" w:type="pct"/>
            <w:tcBorders>
              <w:left w:val="single" w:sz="12" w:space="0" w:color="1F497D" w:themeColor="text2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4F6A6F" w:rsidRDefault="00CB2C9B" w:rsidP="00C92EED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Cs/>
                <w:color w:val="000000"/>
                <w:sz w:val="18"/>
                <w:szCs w:val="18"/>
                <w:lang w:eastAsia="sk-SK"/>
              </w:rPr>
              <w:t>2. Odvozu</w:t>
            </w:r>
          </w:p>
        </w:tc>
        <w:tc>
          <w:tcPr>
            <w:tcW w:w="949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4F6A6F" w:rsidRDefault="00CB2C9B" w:rsidP="00C92EED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Cs/>
                <w:color w:val="000000"/>
                <w:sz w:val="18"/>
                <w:szCs w:val="18"/>
                <w:lang w:eastAsia="sk-SK"/>
              </w:rPr>
              <w:t>2. Odvozu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4F6A6F" w:rsidRDefault="00CB2C9B" w:rsidP="00C92EED">
            <w:pPr>
              <w:spacing w:after="0" w:line="240" w:lineRule="auto"/>
              <w:rPr>
                <w:bCs/>
                <w:color w:val="000000"/>
                <w:sz w:val="18"/>
                <w:szCs w:val="18"/>
                <w:lang w:eastAsia="sk-SK"/>
              </w:rPr>
            </w:pPr>
            <w:r>
              <w:rPr>
                <w:bCs/>
                <w:color w:val="000000"/>
                <w:sz w:val="18"/>
                <w:szCs w:val="18"/>
                <w:lang w:eastAsia="sk-SK"/>
              </w:rPr>
              <w:t>2. Odvozu</w:t>
            </w:r>
          </w:p>
        </w:tc>
        <w:tc>
          <w:tcPr>
            <w:tcW w:w="832" w:type="pct"/>
            <w:tcBorders>
              <w:left w:val="single" w:sz="4" w:space="0" w:color="auto"/>
              <w:bottom w:val="single" w:sz="12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after="0" w:line="24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12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15.4.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Vznik kopy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 xml:space="preserve">20.4. 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Vznik štiepky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15.4.</w:t>
            </w:r>
          </w:p>
        </w:tc>
        <w:tc>
          <w:tcPr>
            <w:tcW w:w="8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Vznik kopy vetiev v poraste – 5 kôp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bez naletenia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Čerstvá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Čerstvé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30.4.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Slabý nálet I.t.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30.4.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zavädnutá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16.4.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 xml:space="preserve">Postriekanie </w:t>
            </w:r>
            <w:proofErr w:type="spellStart"/>
            <w:r>
              <w:rPr>
                <w:color w:val="000000"/>
                <w:sz w:val="18"/>
                <w:szCs w:val="18"/>
                <w:lang w:eastAsia="sk-SK"/>
              </w:rPr>
              <w:t>Vaztak</w:t>
            </w:r>
            <w:proofErr w:type="spellEnd"/>
            <w:r>
              <w:rPr>
                <w:color w:val="000000"/>
                <w:sz w:val="18"/>
                <w:szCs w:val="18"/>
                <w:lang w:eastAsia="sk-SK"/>
              </w:rPr>
              <w:t xml:space="preserve"> 10 EC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zavädnutá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nenaletená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30.4.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Naletené I.t.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15.5.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Silný nálet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I.t.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10.5.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Odvoz štiepky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  <w:r>
              <w:rPr>
                <w:color w:val="000000"/>
                <w:sz w:val="18"/>
                <w:szCs w:val="18"/>
                <w:lang w:eastAsia="sk-SK"/>
              </w:rPr>
              <w:t>15.5.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Spálenie preschnutej haluziny.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zavädnutá</w:t>
            </w: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 w:rsidRPr="00280D37">
              <w:rPr>
                <w:color w:val="000000"/>
                <w:sz w:val="18"/>
                <w:szCs w:val="18"/>
                <w:lang w:eastAsia="sk-SK"/>
              </w:rPr>
              <w:t> </w:t>
            </w: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31.5.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  <w:r>
              <w:rPr>
                <w:color w:val="000000"/>
                <w:sz w:val="18"/>
                <w:szCs w:val="18"/>
                <w:lang w:eastAsia="sk-SK"/>
              </w:rPr>
              <w:t>Odvoz kopy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92EED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92EED" w:rsidRPr="00280D37" w:rsidRDefault="00C92EED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  <w:tr w:rsidR="00CB2C9B" w:rsidRPr="00280D37" w:rsidTr="00C92EED">
        <w:trPr>
          <w:trHeight w:val="312"/>
        </w:trPr>
        <w:tc>
          <w:tcPr>
            <w:tcW w:w="699" w:type="pct"/>
            <w:tcBorders>
              <w:top w:val="single" w:sz="4" w:space="0" w:color="auto"/>
              <w:left w:val="single" w:sz="12" w:space="0" w:color="1F497D" w:themeColor="text2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12" w:space="0" w:color="1F497D" w:themeColor="text2"/>
              <w:right w:val="single" w:sz="12" w:space="0" w:color="1F497D" w:themeColor="text2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CB2C9B" w:rsidRPr="00280D37" w:rsidRDefault="00CB2C9B" w:rsidP="00C92EED">
            <w:pPr>
              <w:spacing w:before="120" w:after="0" w:line="360" w:lineRule="auto"/>
              <w:rPr>
                <w:color w:val="000000"/>
                <w:sz w:val="18"/>
                <w:szCs w:val="18"/>
                <w:lang w:eastAsia="sk-SK"/>
              </w:rPr>
            </w:pPr>
          </w:p>
        </w:tc>
      </w:tr>
    </w:tbl>
    <w:p w:rsidR="00CB2C9B" w:rsidRDefault="00CB2C9B" w:rsidP="00CB2C9B">
      <w:pPr>
        <w:spacing w:after="0"/>
        <w:jc w:val="both"/>
        <w:rPr>
          <w:sz w:val="24"/>
        </w:rPr>
      </w:pPr>
      <w:r>
        <w:rPr>
          <w:sz w:val="24"/>
        </w:rPr>
        <w:t>Poznámky:</w:t>
      </w:r>
    </w:p>
    <w:p w:rsidR="00CB2C9B" w:rsidRPr="002F5BB0" w:rsidRDefault="00CB2C9B" w:rsidP="00CB2C9B">
      <w:pPr>
        <w:pStyle w:val="Odsekzoznamu"/>
        <w:numPr>
          <w:ilvl w:val="0"/>
          <w:numId w:val="18"/>
        </w:numPr>
        <w:spacing w:after="0"/>
        <w:jc w:val="both"/>
        <w:rPr>
          <w:sz w:val="24"/>
        </w:rPr>
      </w:pPr>
      <w:r w:rsidRPr="002F5BB0">
        <w:rPr>
          <w:sz w:val="24"/>
        </w:rPr>
        <w:t xml:space="preserve">I.t. – </w:t>
      </w:r>
      <w:r w:rsidRPr="002F5BB0">
        <w:rPr>
          <w:i/>
          <w:sz w:val="24"/>
        </w:rPr>
        <w:t>Ips</w:t>
      </w:r>
      <w:r w:rsidRPr="002F5BB0">
        <w:rPr>
          <w:sz w:val="24"/>
        </w:rPr>
        <w:t xml:space="preserve"> </w:t>
      </w:r>
      <w:r w:rsidRPr="002F5BB0">
        <w:rPr>
          <w:i/>
          <w:sz w:val="24"/>
        </w:rPr>
        <w:t>typographus</w:t>
      </w:r>
      <w:r w:rsidRPr="002F5BB0">
        <w:rPr>
          <w:sz w:val="24"/>
        </w:rPr>
        <w:t>, atď.</w:t>
      </w:r>
    </w:p>
    <w:p w:rsidR="00CB2C9B" w:rsidRPr="002F5BB0" w:rsidRDefault="00CB2C9B" w:rsidP="00CB2C9B">
      <w:pPr>
        <w:pStyle w:val="Odsekzoznamu"/>
        <w:numPr>
          <w:ilvl w:val="0"/>
          <w:numId w:val="18"/>
        </w:numPr>
        <w:spacing w:after="0"/>
        <w:jc w:val="both"/>
        <w:rPr>
          <w:sz w:val="24"/>
        </w:rPr>
      </w:pPr>
      <w:r w:rsidRPr="002F5BB0">
        <w:rPr>
          <w:sz w:val="24"/>
        </w:rPr>
        <w:t>Stupeň naletenia podľa STN 48 2711</w:t>
      </w:r>
    </w:p>
    <w:p w:rsidR="00973CF1" w:rsidRPr="00153863" w:rsidRDefault="00973CF1" w:rsidP="008475B9">
      <w:pPr>
        <w:spacing w:after="0" w:line="240" w:lineRule="auto"/>
        <w:ind w:left="284"/>
        <w:jc w:val="both"/>
        <w:rPr>
          <w:sz w:val="24"/>
        </w:rPr>
      </w:pPr>
    </w:p>
    <w:sectPr w:rsidR="00973CF1" w:rsidRPr="00153863" w:rsidSect="008475B9">
      <w:footerReference w:type="default" r:id="rId8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A17" w:rsidRDefault="00247A17" w:rsidP="00364ED8">
      <w:pPr>
        <w:spacing w:after="0" w:line="240" w:lineRule="auto"/>
      </w:pPr>
      <w:r>
        <w:separator/>
      </w:r>
    </w:p>
  </w:endnote>
  <w:endnote w:type="continuationSeparator" w:id="0">
    <w:p w:rsidR="00247A17" w:rsidRDefault="00247A17" w:rsidP="0036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070963"/>
      <w:docPartObj>
        <w:docPartGallery w:val="Page Numbers (Bottom of Page)"/>
        <w:docPartUnique/>
      </w:docPartObj>
    </w:sdtPr>
    <w:sdtEndPr/>
    <w:sdtContent>
      <w:p w:rsidR="00C92EED" w:rsidRDefault="00C92EE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F6D">
          <w:rPr>
            <w:noProof/>
          </w:rPr>
          <w:t>11</w:t>
        </w:r>
        <w:r>
          <w:fldChar w:fldCharType="end"/>
        </w:r>
      </w:p>
    </w:sdtContent>
  </w:sdt>
  <w:p w:rsidR="00C92EED" w:rsidRDefault="00C92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A17" w:rsidRDefault="00247A17" w:rsidP="00364ED8">
      <w:pPr>
        <w:spacing w:after="0" w:line="240" w:lineRule="auto"/>
      </w:pPr>
      <w:r>
        <w:separator/>
      </w:r>
    </w:p>
  </w:footnote>
  <w:footnote w:type="continuationSeparator" w:id="0">
    <w:p w:rsidR="00247A17" w:rsidRDefault="00247A17" w:rsidP="0036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E148F"/>
    <w:multiLevelType w:val="hybridMultilevel"/>
    <w:tmpl w:val="CCF094AE"/>
    <w:lvl w:ilvl="0" w:tplc="7954F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9401F5"/>
    <w:multiLevelType w:val="hybridMultilevel"/>
    <w:tmpl w:val="16D8C5D4"/>
    <w:lvl w:ilvl="0" w:tplc="0B2012F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1905279"/>
    <w:multiLevelType w:val="hybridMultilevel"/>
    <w:tmpl w:val="E9307EDA"/>
    <w:lvl w:ilvl="0" w:tplc="B1127612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1F03868"/>
    <w:multiLevelType w:val="hybridMultilevel"/>
    <w:tmpl w:val="6C5C7482"/>
    <w:lvl w:ilvl="0" w:tplc="291211F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7D4B"/>
    <w:multiLevelType w:val="hybridMultilevel"/>
    <w:tmpl w:val="202ED6C6"/>
    <w:lvl w:ilvl="0" w:tplc="975C145A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5" w:hanging="360"/>
      </w:pPr>
    </w:lvl>
    <w:lvl w:ilvl="2" w:tplc="041B001B" w:tentative="1">
      <w:start w:val="1"/>
      <w:numFmt w:val="lowerRoman"/>
      <w:lvlText w:val="%3."/>
      <w:lvlJc w:val="right"/>
      <w:pPr>
        <w:ind w:left="2935" w:hanging="180"/>
      </w:pPr>
    </w:lvl>
    <w:lvl w:ilvl="3" w:tplc="041B000F" w:tentative="1">
      <w:start w:val="1"/>
      <w:numFmt w:val="decimal"/>
      <w:lvlText w:val="%4."/>
      <w:lvlJc w:val="left"/>
      <w:pPr>
        <w:ind w:left="3655" w:hanging="360"/>
      </w:pPr>
    </w:lvl>
    <w:lvl w:ilvl="4" w:tplc="041B0019" w:tentative="1">
      <w:start w:val="1"/>
      <w:numFmt w:val="lowerLetter"/>
      <w:lvlText w:val="%5."/>
      <w:lvlJc w:val="left"/>
      <w:pPr>
        <w:ind w:left="4375" w:hanging="360"/>
      </w:pPr>
    </w:lvl>
    <w:lvl w:ilvl="5" w:tplc="041B001B" w:tentative="1">
      <w:start w:val="1"/>
      <w:numFmt w:val="lowerRoman"/>
      <w:lvlText w:val="%6."/>
      <w:lvlJc w:val="right"/>
      <w:pPr>
        <w:ind w:left="5095" w:hanging="180"/>
      </w:pPr>
    </w:lvl>
    <w:lvl w:ilvl="6" w:tplc="041B000F" w:tentative="1">
      <w:start w:val="1"/>
      <w:numFmt w:val="decimal"/>
      <w:lvlText w:val="%7."/>
      <w:lvlJc w:val="left"/>
      <w:pPr>
        <w:ind w:left="5815" w:hanging="360"/>
      </w:pPr>
    </w:lvl>
    <w:lvl w:ilvl="7" w:tplc="041B0019" w:tentative="1">
      <w:start w:val="1"/>
      <w:numFmt w:val="lowerLetter"/>
      <w:lvlText w:val="%8."/>
      <w:lvlJc w:val="left"/>
      <w:pPr>
        <w:ind w:left="6535" w:hanging="360"/>
      </w:pPr>
    </w:lvl>
    <w:lvl w:ilvl="8" w:tplc="041B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29346695"/>
    <w:multiLevelType w:val="hybridMultilevel"/>
    <w:tmpl w:val="C2DAC534"/>
    <w:lvl w:ilvl="0" w:tplc="8F60E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E016F"/>
    <w:multiLevelType w:val="hybridMultilevel"/>
    <w:tmpl w:val="5DF052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15BF"/>
    <w:multiLevelType w:val="hybridMultilevel"/>
    <w:tmpl w:val="D93A097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F9043F7"/>
    <w:multiLevelType w:val="hybridMultilevel"/>
    <w:tmpl w:val="15B2C51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3043CD8"/>
    <w:multiLevelType w:val="hybridMultilevel"/>
    <w:tmpl w:val="01347398"/>
    <w:lvl w:ilvl="0" w:tplc="93DCC99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41A42"/>
    <w:multiLevelType w:val="hybridMultilevel"/>
    <w:tmpl w:val="1A4E67F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E0AC8"/>
    <w:multiLevelType w:val="hybridMultilevel"/>
    <w:tmpl w:val="0D248C80"/>
    <w:lvl w:ilvl="0" w:tplc="77764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3143EF"/>
    <w:multiLevelType w:val="hybridMultilevel"/>
    <w:tmpl w:val="19B8241A"/>
    <w:lvl w:ilvl="0" w:tplc="D7C4299C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A575C"/>
    <w:multiLevelType w:val="multilevel"/>
    <w:tmpl w:val="D76CF0D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5F366C12"/>
    <w:multiLevelType w:val="hybridMultilevel"/>
    <w:tmpl w:val="A00A0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E643F"/>
    <w:multiLevelType w:val="hybridMultilevel"/>
    <w:tmpl w:val="1F462D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14F9E"/>
    <w:multiLevelType w:val="hybridMultilevel"/>
    <w:tmpl w:val="48B24D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824401"/>
    <w:multiLevelType w:val="hybridMultilevel"/>
    <w:tmpl w:val="4218017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2"/>
  </w:num>
  <w:num w:numId="12">
    <w:abstractNumId w:val="13"/>
  </w:num>
  <w:num w:numId="13">
    <w:abstractNumId w:val="17"/>
  </w:num>
  <w:num w:numId="14">
    <w:abstractNumId w:val="5"/>
  </w:num>
  <w:num w:numId="15">
    <w:abstractNumId w:val="14"/>
  </w:num>
  <w:num w:numId="16">
    <w:abstractNumId w:val="13"/>
  </w:num>
  <w:num w:numId="17">
    <w:abstractNumId w:val="9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93"/>
    <w:rsid w:val="00005269"/>
    <w:rsid w:val="00031ECD"/>
    <w:rsid w:val="00043CE3"/>
    <w:rsid w:val="000719DD"/>
    <w:rsid w:val="0008020F"/>
    <w:rsid w:val="00085CCF"/>
    <w:rsid w:val="00094AA6"/>
    <w:rsid w:val="00095CC7"/>
    <w:rsid w:val="000A16C7"/>
    <w:rsid w:val="000B7899"/>
    <w:rsid w:val="000C06AC"/>
    <w:rsid w:val="000F7C16"/>
    <w:rsid w:val="0010163C"/>
    <w:rsid w:val="00112052"/>
    <w:rsid w:val="00127C1F"/>
    <w:rsid w:val="00146FB7"/>
    <w:rsid w:val="00153863"/>
    <w:rsid w:val="0017236C"/>
    <w:rsid w:val="00182055"/>
    <w:rsid w:val="00195452"/>
    <w:rsid w:val="001A0BC3"/>
    <w:rsid w:val="001B70F9"/>
    <w:rsid w:val="0023133A"/>
    <w:rsid w:val="00247A17"/>
    <w:rsid w:val="0029216D"/>
    <w:rsid w:val="002A67FA"/>
    <w:rsid w:val="002B3E4D"/>
    <w:rsid w:val="002C2448"/>
    <w:rsid w:val="002D618E"/>
    <w:rsid w:val="002E779E"/>
    <w:rsid w:val="002F5BB0"/>
    <w:rsid w:val="00301B14"/>
    <w:rsid w:val="00310C89"/>
    <w:rsid w:val="003460B4"/>
    <w:rsid w:val="00347956"/>
    <w:rsid w:val="003539A4"/>
    <w:rsid w:val="00364ED8"/>
    <w:rsid w:val="00395E6B"/>
    <w:rsid w:val="003B369A"/>
    <w:rsid w:val="003D39C7"/>
    <w:rsid w:val="00420AB0"/>
    <w:rsid w:val="004263F1"/>
    <w:rsid w:val="004A1238"/>
    <w:rsid w:val="004A30F5"/>
    <w:rsid w:val="004A4618"/>
    <w:rsid w:val="004D15C9"/>
    <w:rsid w:val="004F6A6F"/>
    <w:rsid w:val="004F7301"/>
    <w:rsid w:val="005021F0"/>
    <w:rsid w:val="0050327E"/>
    <w:rsid w:val="00523B74"/>
    <w:rsid w:val="0055751C"/>
    <w:rsid w:val="005660C8"/>
    <w:rsid w:val="00586C92"/>
    <w:rsid w:val="005A2D4F"/>
    <w:rsid w:val="005C294C"/>
    <w:rsid w:val="005F5C47"/>
    <w:rsid w:val="00617585"/>
    <w:rsid w:val="006629DC"/>
    <w:rsid w:val="00694400"/>
    <w:rsid w:val="006A066A"/>
    <w:rsid w:val="006A5DC2"/>
    <w:rsid w:val="006A6E37"/>
    <w:rsid w:val="006D04B3"/>
    <w:rsid w:val="006E0833"/>
    <w:rsid w:val="006E4476"/>
    <w:rsid w:val="006E46AC"/>
    <w:rsid w:val="006E545E"/>
    <w:rsid w:val="00705EB4"/>
    <w:rsid w:val="007061F0"/>
    <w:rsid w:val="007125E2"/>
    <w:rsid w:val="00716EAE"/>
    <w:rsid w:val="007321EC"/>
    <w:rsid w:val="00752E4B"/>
    <w:rsid w:val="007604B5"/>
    <w:rsid w:val="007613AB"/>
    <w:rsid w:val="00761C93"/>
    <w:rsid w:val="007769AE"/>
    <w:rsid w:val="00784CBA"/>
    <w:rsid w:val="0079175F"/>
    <w:rsid w:val="007A18DE"/>
    <w:rsid w:val="007B19AA"/>
    <w:rsid w:val="007B4536"/>
    <w:rsid w:val="007C7389"/>
    <w:rsid w:val="007E3EBF"/>
    <w:rsid w:val="00836737"/>
    <w:rsid w:val="008475B9"/>
    <w:rsid w:val="008A4C0A"/>
    <w:rsid w:val="008B6006"/>
    <w:rsid w:val="008D5879"/>
    <w:rsid w:val="008D752A"/>
    <w:rsid w:val="008E307D"/>
    <w:rsid w:val="00923263"/>
    <w:rsid w:val="009508D0"/>
    <w:rsid w:val="009528F0"/>
    <w:rsid w:val="00962D2C"/>
    <w:rsid w:val="00973CF1"/>
    <w:rsid w:val="009831C1"/>
    <w:rsid w:val="0098340D"/>
    <w:rsid w:val="009B018E"/>
    <w:rsid w:val="009B2248"/>
    <w:rsid w:val="00A16482"/>
    <w:rsid w:val="00A23946"/>
    <w:rsid w:val="00A37B67"/>
    <w:rsid w:val="00A37F4B"/>
    <w:rsid w:val="00A91558"/>
    <w:rsid w:val="00AA6C44"/>
    <w:rsid w:val="00AC143A"/>
    <w:rsid w:val="00AC6C34"/>
    <w:rsid w:val="00B200ED"/>
    <w:rsid w:val="00B62870"/>
    <w:rsid w:val="00B86B68"/>
    <w:rsid w:val="00BA5565"/>
    <w:rsid w:val="00BB2736"/>
    <w:rsid w:val="00BD76E8"/>
    <w:rsid w:val="00C24CA1"/>
    <w:rsid w:val="00C2729D"/>
    <w:rsid w:val="00C815F9"/>
    <w:rsid w:val="00C92EED"/>
    <w:rsid w:val="00CB2C9B"/>
    <w:rsid w:val="00CB5FEB"/>
    <w:rsid w:val="00D12ABA"/>
    <w:rsid w:val="00D40597"/>
    <w:rsid w:val="00D443E1"/>
    <w:rsid w:val="00D55BF7"/>
    <w:rsid w:val="00D636F6"/>
    <w:rsid w:val="00DA0B7A"/>
    <w:rsid w:val="00DA45B5"/>
    <w:rsid w:val="00DC3E1C"/>
    <w:rsid w:val="00DC4379"/>
    <w:rsid w:val="00DF0788"/>
    <w:rsid w:val="00E14A61"/>
    <w:rsid w:val="00E47E78"/>
    <w:rsid w:val="00E52C79"/>
    <w:rsid w:val="00E54254"/>
    <w:rsid w:val="00E54B67"/>
    <w:rsid w:val="00E56943"/>
    <w:rsid w:val="00E8555D"/>
    <w:rsid w:val="00E86441"/>
    <w:rsid w:val="00EB570C"/>
    <w:rsid w:val="00EC6212"/>
    <w:rsid w:val="00EF28C8"/>
    <w:rsid w:val="00F06DB5"/>
    <w:rsid w:val="00F17BD9"/>
    <w:rsid w:val="00F23F6D"/>
    <w:rsid w:val="00F265C8"/>
    <w:rsid w:val="00F328BC"/>
    <w:rsid w:val="00F4205D"/>
    <w:rsid w:val="00F53691"/>
    <w:rsid w:val="00F57054"/>
    <w:rsid w:val="00F66264"/>
    <w:rsid w:val="00F746E1"/>
    <w:rsid w:val="00F90B6C"/>
    <w:rsid w:val="00FB1C0C"/>
    <w:rsid w:val="00FC4A44"/>
    <w:rsid w:val="00FD0FDB"/>
    <w:rsid w:val="00FD1963"/>
    <w:rsid w:val="00FE018F"/>
    <w:rsid w:val="00FE655B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15BA3"/>
  <w15:docId w15:val="{48D78670-DA4C-4B7A-8946-81779AC0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5CC7"/>
  </w:style>
  <w:style w:type="paragraph" w:styleId="Nadpis1">
    <w:name w:val="heading 1"/>
    <w:basedOn w:val="Normlny"/>
    <w:next w:val="Normlny"/>
    <w:link w:val="Nadpis1Char"/>
    <w:uiPriority w:val="9"/>
    <w:qFormat/>
    <w:rsid w:val="00095CC7"/>
    <w:pPr>
      <w:keepNext/>
      <w:keepLines/>
      <w:numPr>
        <w:numId w:val="12"/>
      </w:numPr>
      <w:pBdr>
        <w:bottom w:val="single" w:sz="4" w:space="1" w:color="1F497D" w:themeColor="text2"/>
      </w:pBdr>
      <w:spacing w:before="24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95CC7"/>
    <w:pPr>
      <w:keepNext/>
      <w:keepLines/>
      <w:numPr>
        <w:ilvl w:val="1"/>
        <w:numId w:val="12"/>
      </w:numPr>
      <w:spacing w:before="120" w:after="0"/>
      <w:ind w:left="578" w:hanging="578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C6212"/>
    <w:pPr>
      <w:keepNext/>
      <w:keepLines/>
      <w:numPr>
        <w:ilvl w:val="2"/>
        <w:numId w:val="12"/>
      </w:numPr>
      <w:spacing w:before="120" w:after="12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4F7301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F7301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F7301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F7301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F7301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F7301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1C9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6DB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6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4ED8"/>
  </w:style>
  <w:style w:type="paragraph" w:styleId="Pta">
    <w:name w:val="footer"/>
    <w:basedOn w:val="Normlny"/>
    <w:link w:val="PtaChar"/>
    <w:uiPriority w:val="99"/>
    <w:unhideWhenUsed/>
    <w:rsid w:val="00364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4ED8"/>
  </w:style>
  <w:style w:type="table" w:styleId="Mriekatabuky">
    <w:name w:val="Table Grid"/>
    <w:basedOn w:val="Normlnatabuka"/>
    <w:uiPriority w:val="59"/>
    <w:rsid w:val="00E8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095CC7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095CC7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C62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4F730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F730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F73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F73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F73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F73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pis">
    <w:name w:val="caption"/>
    <w:basedOn w:val="Normlny"/>
    <w:next w:val="Normlny"/>
    <w:uiPriority w:val="35"/>
    <w:unhideWhenUsed/>
    <w:qFormat/>
    <w:rsid w:val="00694400"/>
    <w:pPr>
      <w:spacing w:line="240" w:lineRule="auto"/>
    </w:pPr>
    <w:rPr>
      <w:iCs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6E4476"/>
    <w:pPr>
      <w:numPr>
        <w:numId w:val="0"/>
      </w:numPr>
      <w:pBdr>
        <w:bottom w:val="none" w:sz="0" w:space="0" w:color="auto"/>
      </w:pBdr>
      <w:spacing w:line="259" w:lineRule="auto"/>
      <w:outlineLvl w:val="9"/>
    </w:pPr>
    <w:rPr>
      <w:b w:val="0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6E4476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6E4476"/>
    <w:pPr>
      <w:spacing w:after="100"/>
      <w:ind w:left="220"/>
    </w:pPr>
  </w:style>
  <w:style w:type="paragraph" w:styleId="Obsah3">
    <w:name w:val="toc 3"/>
    <w:basedOn w:val="Normlny"/>
    <w:next w:val="Normlny"/>
    <w:autoRedefine/>
    <w:uiPriority w:val="39"/>
    <w:unhideWhenUsed/>
    <w:rsid w:val="006E4476"/>
    <w:pPr>
      <w:spacing w:after="100"/>
      <w:ind w:left="440"/>
    </w:pPr>
  </w:style>
  <w:style w:type="character" w:styleId="Hypertextovprepojenie">
    <w:name w:val="Hyperlink"/>
    <w:basedOn w:val="Predvolenpsmoodseku"/>
    <w:uiPriority w:val="99"/>
    <w:unhideWhenUsed/>
    <w:rsid w:val="006E4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53BE-7AB9-42FD-91A8-9250D5B4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Nestepny</dc:creator>
  <cp:lastModifiedBy>Andrej Kunca</cp:lastModifiedBy>
  <cp:revision>7</cp:revision>
  <cp:lastPrinted>2020-03-06T06:57:00Z</cp:lastPrinted>
  <dcterms:created xsi:type="dcterms:W3CDTF">2020-03-27T13:23:00Z</dcterms:created>
  <dcterms:modified xsi:type="dcterms:W3CDTF">2021-03-16T11:13:00Z</dcterms:modified>
</cp:coreProperties>
</file>